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44E" w:rsidRPr="001611CB" w:rsidRDefault="001611CB" w:rsidP="007629CC">
      <w:pPr>
        <w:spacing w:before="40" w:after="120"/>
        <w:ind w:left="142"/>
        <w:jc w:val="both"/>
        <w:rPr>
          <w:rFonts w:ascii="Garamond" w:hAnsi="Garamond" w:cs="Arial"/>
          <w:b/>
          <w:sz w:val="22"/>
          <w:szCs w:val="22"/>
        </w:rPr>
      </w:pPr>
      <w:r>
        <w:rPr>
          <w:rFonts w:ascii="Garamond" w:hAnsi="Garamond" w:cs="Arial"/>
          <w:b/>
          <w:sz w:val="22"/>
          <w:szCs w:val="22"/>
        </w:rPr>
        <w:t xml:space="preserve">INDICAZIONI PER LA COMPILAZIONE: Questa </w:t>
      </w:r>
      <w:proofErr w:type="spellStart"/>
      <w:r>
        <w:rPr>
          <w:rFonts w:ascii="Garamond" w:hAnsi="Garamond" w:cs="Arial"/>
          <w:b/>
          <w:sz w:val="22"/>
          <w:szCs w:val="22"/>
        </w:rPr>
        <w:t>c</w:t>
      </w:r>
      <w:r w:rsidRPr="001611CB">
        <w:rPr>
          <w:rFonts w:ascii="Garamond" w:hAnsi="Garamond" w:cs="Arial"/>
          <w:b/>
          <w:sz w:val="22"/>
          <w:szCs w:val="22"/>
        </w:rPr>
        <w:t>heck</w:t>
      </w:r>
      <w:proofErr w:type="spellEnd"/>
      <w:r w:rsidRPr="001611CB">
        <w:rPr>
          <w:rFonts w:ascii="Garamond" w:hAnsi="Garamond" w:cs="Arial"/>
          <w:b/>
          <w:sz w:val="22"/>
          <w:szCs w:val="22"/>
        </w:rPr>
        <w:t xml:space="preserve"> list va compilata per ciascuna procedura di affidamento</w:t>
      </w:r>
      <w:r w:rsidR="00310B89">
        <w:rPr>
          <w:rFonts w:ascii="Garamond" w:hAnsi="Garamond" w:cs="Arial"/>
          <w:b/>
          <w:sz w:val="22"/>
          <w:szCs w:val="22"/>
        </w:rPr>
        <w:t xml:space="preserve">, per poi procedere alla compilazione della </w:t>
      </w:r>
      <w:r w:rsidR="007629CC">
        <w:rPr>
          <w:rFonts w:ascii="Garamond" w:hAnsi="Garamond" w:cs="Arial"/>
          <w:b/>
          <w:sz w:val="22"/>
          <w:szCs w:val="22"/>
        </w:rPr>
        <w:t xml:space="preserve">specifica </w:t>
      </w:r>
      <w:proofErr w:type="spellStart"/>
      <w:r w:rsidRPr="001611CB">
        <w:rPr>
          <w:rFonts w:ascii="Garamond" w:hAnsi="Garamond" w:cs="Arial"/>
          <w:b/>
          <w:sz w:val="22"/>
          <w:szCs w:val="22"/>
        </w:rPr>
        <w:t>C</w:t>
      </w:r>
      <w:r>
        <w:rPr>
          <w:rFonts w:ascii="Garamond" w:hAnsi="Garamond" w:cs="Arial"/>
          <w:b/>
          <w:sz w:val="22"/>
          <w:szCs w:val="22"/>
        </w:rPr>
        <w:t>heck</w:t>
      </w:r>
      <w:proofErr w:type="spellEnd"/>
      <w:r>
        <w:rPr>
          <w:rFonts w:ascii="Garamond" w:hAnsi="Garamond" w:cs="Arial"/>
          <w:b/>
          <w:sz w:val="22"/>
          <w:szCs w:val="22"/>
        </w:rPr>
        <w:t xml:space="preserve"> list </w:t>
      </w:r>
      <w:r w:rsidRPr="001611CB">
        <w:rPr>
          <w:rFonts w:ascii="Garamond" w:hAnsi="Garamond" w:cs="Arial"/>
          <w:b/>
          <w:sz w:val="22"/>
          <w:szCs w:val="22"/>
        </w:rPr>
        <w:t>riferita alla tipologia</w:t>
      </w:r>
      <w:r>
        <w:rPr>
          <w:rFonts w:ascii="Garamond" w:hAnsi="Garamond" w:cs="Arial"/>
          <w:b/>
          <w:sz w:val="22"/>
          <w:szCs w:val="22"/>
        </w:rPr>
        <w:t xml:space="preserve"> </w:t>
      </w:r>
      <w:r w:rsidRPr="001611CB">
        <w:rPr>
          <w:rFonts w:ascii="Garamond" w:hAnsi="Garamond" w:cs="Arial"/>
          <w:b/>
          <w:sz w:val="22"/>
          <w:szCs w:val="22"/>
        </w:rPr>
        <w:t xml:space="preserve">di procedura </w:t>
      </w:r>
      <w:r w:rsidR="007629CC">
        <w:rPr>
          <w:rFonts w:ascii="Garamond" w:hAnsi="Garamond" w:cs="Arial"/>
          <w:b/>
          <w:sz w:val="22"/>
          <w:szCs w:val="22"/>
        </w:rPr>
        <w:t xml:space="preserve">espletata </w:t>
      </w:r>
      <w:r w:rsidR="00310B89">
        <w:rPr>
          <w:rFonts w:ascii="Garamond" w:hAnsi="Garamond" w:cs="Arial"/>
          <w:b/>
          <w:sz w:val="22"/>
          <w:szCs w:val="22"/>
        </w:rPr>
        <w:t xml:space="preserve">da selezionare tra quelle indicate nell’Indice delle </w:t>
      </w:r>
      <w:proofErr w:type="spellStart"/>
      <w:r w:rsidR="00310B89">
        <w:rPr>
          <w:rFonts w:ascii="Garamond" w:hAnsi="Garamond" w:cs="Arial"/>
          <w:b/>
          <w:sz w:val="22"/>
          <w:szCs w:val="22"/>
        </w:rPr>
        <w:t>Check</w:t>
      </w:r>
      <w:proofErr w:type="spellEnd"/>
      <w:r w:rsidR="00310B89">
        <w:rPr>
          <w:rFonts w:ascii="Garamond" w:hAnsi="Garamond" w:cs="Arial"/>
          <w:b/>
          <w:sz w:val="22"/>
          <w:szCs w:val="22"/>
        </w:rPr>
        <w:t xml:space="preserve"> list</w:t>
      </w:r>
      <w:r w:rsidRPr="001611CB">
        <w:rPr>
          <w:rFonts w:ascii="Garamond" w:hAnsi="Garamond"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3084"/>
        <w:gridCol w:w="997"/>
        <w:gridCol w:w="2596"/>
        <w:gridCol w:w="101"/>
        <w:gridCol w:w="4350"/>
      </w:tblGrid>
      <w:tr w:rsidR="001611CB" w:rsidRPr="00832D63" w:rsidTr="007629CC">
        <w:trPr>
          <w:trHeight w:val="253"/>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rsidR="001611CB" w:rsidRPr="00832D63" w:rsidRDefault="001611CB" w:rsidP="008D5A83">
            <w:pPr>
              <w:spacing w:before="40" w:after="40"/>
              <w:jc w:val="center"/>
              <w:rPr>
                <w:rFonts w:ascii="Garamond" w:hAnsi="Garamond" w:cs="Arial"/>
                <w:sz w:val="22"/>
                <w:szCs w:val="22"/>
              </w:rPr>
            </w:pPr>
            <w:r w:rsidRPr="00832D63">
              <w:rPr>
                <w:rFonts w:ascii="Garamond" w:hAnsi="Garamond" w:cs="Arial"/>
                <w:b/>
                <w:sz w:val="22"/>
                <w:szCs w:val="22"/>
              </w:rPr>
              <w:t>DATI IDENTIFICATIVI</w:t>
            </w:r>
            <w:r w:rsidR="008D5A83">
              <w:rPr>
                <w:rFonts w:ascii="Garamond" w:hAnsi="Garamond" w:cs="Arial"/>
                <w:b/>
                <w:sz w:val="22"/>
                <w:szCs w:val="22"/>
              </w:rPr>
              <w:t xml:space="preserve"> PROGETTO</w:t>
            </w:r>
          </w:p>
        </w:tc>
      </w:tr>
      <w:tr w:rsidR="001611CB" w:rsidRPr="00832D63" w:rsidTr="007629CC">
        <w:trPr>
          <w:trHeight w:val="203"/>
        </w:trPr>
        <w:tc>
          <w:tcPr>
            <w:tcW w:w="1237" w:type="pct"/>
            <w:tcBorders>
              <w:top w:val="single" w:sz="4" w:space="0" w:color="auto"/>
              <w:left w:val="single" w:sz="4" w:space="0" w:color="auto"/>
              <w:bottom w:val="single" w:sz="4" w:space="0" w:color="auto"/>
              <w:right w:val="single" w:sz="4" w:space="0" w:color="auto"/>
            </w:tcBorders>
          </w:tcPr>
          <w:p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Investimento (Misura/Sottomisura)</w:t>
            </w:r>
          </w:p>
        </w:tc>
        <w:tc>
          <w:tcPr>
            <w:tcW w:w="3763" w:type="pct"/>
            <w:gridSpan w:val="5"/>
            <w:tcBorders>
              <w:top w:val="single" w:sz="4" w:space="0" w:color="auto"/>
              <w:left w:val="single" w:sz="4" w:space="0" w:color="auto"/>
              <w:bottom w:val="single" w:sz="4" w:space="0" w:color="auto"/>
              <w:right w:val="single" w:sz="4" w:space="0" w:color="auto"/>
            </w:tcBorders>
          </w:tcPr>
          <w:p w:rsidR="001611CB" w:rsidRPr="00832D63" w:rsidRDefault="001611CB" w:rsidP="005612CA">
            <w:pPr>
              <w:spacing w:before="40" w:after="40"/>
              <w:rPr>
                <w:rFonts w:ascii="Garamond" w:hAnsi="Garamond" w:cs="Arial"/>
                <w:sz w:val="22"/>
                <w:szCs w:val="22"/>
              </w:rPr>
            </w:pPr>
          </w:p>
        </w:tc>
      </w:tr>
      <w:tr w:rsidR="001611CB" w:rsidRPr="00832D63" w:rsidTr="007629CC">
        <w:trPr>
          <w:trHeight w:val="279"/>
        </w:trPr>
        <w:tc>
          <w:tcPr>
            <w:tcW w:w="1237" w:type="pct"/>
            <w:tcBorders>
              <w:top w:val="single" w:sz="4" w:space="0" w:color="auto"/>
              <w:left w:val="single" w:sz="4" w:space="0" w:color="auto"/>
              <w:bottom w:val="single" w:sz="4" w:space="0" w:color="auto"/>
              <w:right w:val="single" w:sz="4" w:space="0" w:color="auto"/>
            </w:tcBorders>
            <w:hideMark/>
          </w:tcPr>
          <w:p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Soggetto attuatore/Stazione appaltante</w:t>
            </w:r>
          </w:p>
        </w:tc>
        <w:tc>
          <w:tcPr>
            <w:tcW w:w="3763" w:type="pct"/>
            <w:gridSpan w:val="5"/>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bCs/>
                <w:sz w:val="22"/>
                <w:szCs w:val="22"/>
              </w:rPr>
            </w:pPr>
          </w:p>
        </w:tc>
      </w:tr>
      <w:tr w:rsidR="001611CB" w:rsidRPr="00832D63" w:rsidTr="00A10D6C">
        <w:trPr>
          <w:trHeight w:val="241"/>
        </w:trPr>
        <w:tc>
          <w:tcPr>
            <w:tcW w:w="1237" w:type="pct"/>
            <w:tcBorders>
              <w:top w:val="single" w:sz="4" w:space="0" w:color="auto"/>
              <w:left w:val="single" w:sz="4" w:space="0" w:color="auto"/>
              <w:bottom w:val="single" w:sz="4" w:space="0" w:color="auto"/>
              <w:right w:val="single" w:sz="4" w:space="0" w:color="auto"/>
            </w:tcBorders>
            <w:hideMark/>
          </w:tcPr>
          <w:p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Partita IVA/Codice fiscale</w:t>
            </w:r>
          </w:p>
        </w:tc>
        <w:tc>
          <w:tcPr>
            <w:tcW w:w="1380" w:type="pct"/>
            <w:gridSpan w:val="2"/>
            <w:tcBorders>
              <w:top w:val="single" w:sz="4" w:space="0" w:color="auto"/>
              <w:left w:val="single" w:sz="4" w:space="0" w:color="auto"/>
              <w:bottom w:val="single" w:sz="4" w:space="0" w:color="auto"/>
              <w:right w:val="single" w:sz="4" w:space="0" w:color="auto"/>
            </w:tcBorders>
          </w:tcPr>
          <w:p w:rsidR="001611CB" w:rsidRPr="00A10D6C" w:rsidRDefault="001611CB" w:rsidP="005612CA">
            <w:pPr>
              <w:spacing w:before="40" w:after="40"/>
              <w:rPr>
                <w:rFonts w:ascii="Garamond" w:hAnsi="Garamond" w:cs="Arial"/>
                <w:b/>
                <w:sz w:val="22"/>
                <w:szCs w:val="22"/>
              </w:rPr>
            </w:pPr>
          </w:p>
        </w:tc>
        <w:tc>
          <w:tcPr>
            <w:tcW w:w="2383" w:type="pct"/>
            <w:gridSpan w:val="3"/>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CUUA (se previsto)</w:t>
            </w:r>
          </w:p>
        </w:tc>
      </w:tr>
      <w:tr w:rsidR="001611CB" w:rsidRPr="00832D63" w:rsidTr="007629CC">
        <w:trPr>
          <w:trHeight w:val="189"/>
        </w:trPr>
        <w:tc>
          <w:tcPr>
            <w:tcW w:w="1237" w:type="pct"/>
            <w:tcBorders>
              <w:top w:val="single" w:sz="4" w:space="0" w:color="auto"/>
              <w:left w:val="single" w:sz="4" w:space="0" w:color="auto"/>
              <w:bottom w:val="single" w:sz="4" w:space="0" w:color="auto"/>
              <w:right w:val="single" w:sz="4" w:space="0" w:color="auto"/>
            </w:tcBorders>
            <w:hideMark/>
          </w:tcPr>
          <w:p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 xml:space="preserve">Titolo del progetto </w:t>
            </w:r>
          </w:p>
        </w:tc>
        <w:tc>
          <w:tcPr>
            <w:tcW w:w="2258" w:type="pct"/>
            <w:gridSpan w:val="3"/>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p>
        </w:tc>
        <w:tc>
          <w:tcPr>
            <w:tcW w:w="1505" w:type="pct"/>
            <w:gridSpan w:val="2"/>
            <w:tcBorders>
              <w:top w:val="single" w:sz="4" w:space="0" w:color="auto"/>
              <w:left w:val="single" w:sz="4" w:space="0" w:color="auto"/>
              <w:bottom w:val="single" w:sz="4" w:space="0" w:color="auto"/>
              <w:right w:val="single" w:sz="4" w:space="0" w:color="auto"/>
            </w:tcBorders>
          </w:tcPr>
          <w:p w:rsidR="001611CB" w:rsidRPr="00A10D6C" w:rsidRDefault="001611CB" w:rsidP="005612CA">
            <w:pPr>
              <w:spacing w:before="40" w:after="40"/>
              <w:rPr>
                <w:rFonts w:ascii="Garamond" w:hAnsi="Garamond" w:cs="Arial"/>
                <w:sz w:val="22"/>
                <w:szCs w:val="22"/>
              </w:rPr>
            </w:pPr>
            <w:r w:rsidRPr="00A10D6C">
              <w:rPr>
                <w:rFonts w:ascii="Garamond" w:hAnsi="Garamond" w:cs="Arial"/>
                <w:b/>
                <w:bCs/>
                <w:sz w:val="22"/>
                <w:szCs w:val="22"/>
              </w:rPr>
              <w:t>CUP</w:t>
            </w:r>
          </w:p>
        </w:tc>
      </w:tr>
      <w:tr w:rsidR="001611CB" w:rsidRPr="00832D63" w:rsidTr="007629CC">
        <w:trPr>
          <w:trHeight w:val="171"/>
        </w:trPr>
        <w:tc>
          <w:tcPr>
            <w:tcW w:w="1237" w:type="pct"/>
            <w:tcBorders>
              <w:top w:val="single" w:sz="4" w:space="0" w:color="auto"/>
              <w:left w:val="single" w:sz="4" w:space="0" w:color="auto"/>
              <w:bottom w:val="single" w:sz="4" w:space="0" w:color="auto"/>
              <w:right w:val="single" w:sz="4" w:space="0" w:color="auto"/>
            </w:tcBorders>
            <w:hideMark/>
          </w:tcPr>
          <w:p w:rsidR="001611CB" w:rsidRPr="00832D63" w:rsidRDefault="001611CB" w:rsidP="00CE1173">
            <w:pPr>
              <w:spacing w:before="40" w:after="40"/>
              <w:ind w:left="3"/>
              <w:rPr>
                <w:rFonts w:ascii="Garamond" w:hAnsi="Garamond" w:cs="Arial"/>
                <w:b/>
                <w:sz w:val="22"/>
                <w:szCs w:val="22"/>
              </w:rPr>
            </w:pPr>
            <w:r w:rsidRPr="00832D63">
              <w:rPr>
                <w:rFonts w:ascii="Garamond" w:hAnsi="Garamond" w:cs="Arial"/>
                <w:b/>
                <w:sz w:val="22"/>
                <w:szCs w:val="22"/>
              </w:rPr>
              <w:t xml:space="preserve">Localizzazione </w:t>
            </w:r>
            <w:r w:rsidR="00CE1173">
              <w:rPr>
                <w:rFonts w:ascii="Garamond" w:hAnsi="Garamond" w:cs="Arial"/>
                <w:b/>
                <w:sz w:val="22"/>
                <w:szCs w:val="22"/>
              </w:rPr>
              <w:t>intervento</w:t>
            </w:r>
          </w:p>
        </w:tc>
        <w:tc>
          <w:tcPr>
            <w:tcW w:w="3763" w:type="pct"/>
            <w:gridSpan w:val="5"/>
            <w:tcBorders>
              <w:top w:val="single" w:sz="4" w:space="0" w:color="auto"/>
              <w:left w:val="single" w:sz="4" w:space="0" w:color="auto"/>
              <w:bottom w:val="single" w:sz="4" w:space="0" w:color="auto"/>
              <w:right w:val="single" w:sz="4" w:space="0" w:color="auto"/>
            </w:tcBorders>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Comune di </w:t>
            </w:r>
          </w:p>
        </w:tc>
      </w:tr>
      <w:tr w:rsidR="001611CB" w:rsidRPr="00832D63" w:rsidTr="007629CC">
        <w:trPr>
          <w:trHeight w:val="483"/>
        </w:trPr>
        <w:tc>
          <w:tcPr>
            <w:tcW w:w="1237" w:type="pct"/>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ind w:left="3"/>
              <w:rPr>
                <w:rFonts w:ascii="Garamond" w:hAnsi="Garamond" w:cs="Arial"/>
                <w:b/>
                <w:sz w:val="22"/>
                <w:szCs w:val="22"/>
              </w:rPr>
            </w:pPr>
            <w:r w:rsidRPr="00A10D6C">
              <w:rPr>
                <w:rFonts w:ascii="Garamond" w:hAnsi="Garamond" w:cs="Arial"/>
                <w:b/>
                <w:sz w:val="22"/>
                <w:szCs w:val="22"/>
              </w:rPr>
              <w:t>Atto di Concessione del sostegno (atto d’obblighi o atto equivalente)</w:t>
            </w:r>
          </w:p>
        </w:tc>
        <w:tc>
          <w:tcPr>
            <w:tcW w:w="1043" w:type="pct"/>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n.</w:t>
            </w:r>
          </w:p>
        </w:tc>
        <w:tc>
          <w:tcPr>
            <w:tcW w:w="1249" w:type="pct"/>
            <w:gridSpan w:val="3"/>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data</w:t>
            </w:r>
          </w:p>
        </w:tc>
        <w:tc>
          <w:tcPr>
            <w:tcW w:w="1471" w:type="pct"/>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proofErr w:type="spellStart"/>
            <w:r w:rsidRPr="00A10D6C">
              <w:rPr>
                <w:rFonts w:ascii="Garamond" w:hAnsi="Garamond" w:cs="Arial"/>
                <w:sz w:val="22"/>
                <w:szCs w:val="22"/>
              </w:rPr>
              <w:t>Prot</w:t>
            </w:r>
            <w:proofErr w:type="spellEnd"/>
            <w:r w:rsidRPr="00A10D6C">
              <w:rPr>
                <w:rFonts w:ascii="Garamond" w:hAnsi="Garamond" w:cs="Arial"/>
                <w:sz w:val="22"/>
                <w:szCs w:val="22"/>
              </w:rPr>
              <w:t>. n.</w:t>
            </w:r>
          </w:p>
        </w:tc>
      </w:tr>
      <w:tr w:rsidR="001611CB" w:rsidRPr="00832D63" w:rsidTr="007629CC">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totale intervento (€)</w:t>
            </w:r>
          </w:p>
        </w:tc>
        <w:tc>
          <w:tcPr>
            <w:tcW w:w="3763" w:type="pct"/>
            <w:gridSpan w:val="5"/>
            <w:tcBorders>
              <w:top w:val="single" w:sz="4" w:space="0" w:color="auto"/>
              <w:left w:val="single" w:sz="4" w:space="0" w:color="auto"/>
              <w:bottom w:val="single" w:sz="4" w:space="0" w:color="auto"/>
              <w:right w:val="single" w:sz="4" w:space="0" w:color="auto"/>
            </w:tcBorders>
            <w:hideMark/>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w:t>
            </w:r>
          </w:p>
        </w:tc>
      </w:tr>
      <w:tr w:rsidR="001611CB" w:rsidRPr="00832D63" w:rsidTr="007629CC">
        <w:trPr>
          <w:trHeight w:val="283"/>
        </w:trPr>
        <w:tc>
          <w:tcPr>
            <w:tcW w:w="1237" w:type="pct"/>
            <w:tcBorders>
              <w:top w:val="single" w:sz="4" w:space="0" w:color="auto"/>
              <w:left w:val="single" w:sz="4" w:space="0" w:color="auto"/>
              <w:bottom w:val="single" w:sz="4" w:space="0" w:color="auto"/>
              <w:right w:val="single" w:sz="4" w:space="0" w:color="auto"/>
            </w:tcBorders>
            <w:vAlign w:val="center"/>
          </w:tcPr>
          <w:p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concesso PNRR (€)</w:t>
            </w:r>
          </w:p>
        </w:tc>
        <w:tc>
          <w:tcPr>
            <w:tcW w:w="3763" w:type="pct"/>
            <w:gridSpan w:val="5"/>
            <w:tcBorders>
              <w:top w:val="single" w:sz="4" w:space="0" w:color="auto"/>
              <w:left w:val="single" w:sz="4" w:space="0" w:color="auto"/>
              <w:bottom w:val="single" w:sz="4" w:space="0" w:color="auto"/>
              <w:right w:val="single" w:sz="4" w:space="0" w:color="auto"/>
            </w:tcBorders>
          </w:tcPr>
          <w:p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 </w:t>
            </w:r>
          </w:p>
        </w:tc>
      </w:tr>
      <w:tr w:rsidR="00A10D6C" w:rsidRPr="00832D63"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rsidR="00A10D6C" w:rsidRPr="00A10D6C" w:rsidRDefault="00A10D6C" w:rsidP="00A10D6C">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 xml:space="preserve">DNSH Regime 1 </w:t>
            </w:r>
          </w:p>
        </w:tc>
        <w:tc>
          <w:tcPr>
            <w:tcW w:w="3763" w:type="pct"/>
            <w:gridSpan w:val="5"/>
            <w:tcBorders>
              <w:top w:val="single" w:sz="4" w:space="0" w:color="auto"/>
              <w:left w:val="single" w:sz="4" w:space="0" w:color="auto"/>
              <w:bottom w:val="single" w:sz="4" w:space="0" w:color="auto"/>
              <w:right w:val="single" w:sz="4" w:space="0" w:color="auto"/>
            </w:tcBorders>
            <w:vAlign w:val="bottom"/>
          </w:tcPr>
          <w:p w:rsidR="00A10D6C" w:rsidRPr="00A10D6C" w:rsidRDefault="00386B1C"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2124764244"/>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p>
        </w:tc>
      </w:tr>
      <w:tr w:rsidR="00A10D6C" w:rsidRPr="00832D63"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DNSH Regime 2 </w:t>
            </w:r>
          </w:p>
        </w:tc>
        <w:tc>
          <w:tcPr>
            <w:tcW w:w="3763" w:type="pct"/>
            <w:gridSpan w:val="5"/>
            <w:tcBorders>
              <w:top w:val="single" w:sz="4" w:space="0" w:color="auto"/>
              <w:left w:val="single" w:sz="4" w:space="0" w:color="auto"/>
              <w:bottom w:val="single" w:sz="4" w:space="0" w:color="auto"/>
              <w:right w:val="single" w:sz="4" w:space="0" w:color="auto"/>
            </w:tcBorders>
            <w:vAlign w:val="bottom"/>
          </w:tcPr>
          <w:p w:rsidR="00A10D6C" w:rsidRPr="00A10D6C" w:rsidRDefault="00386B1C" w:rsidP="00A10D6C">
            <w:pPr>
              <w:spacing w:after="0"/>
              <w:rPr>
                <w:rFonts w:ascii="Garamond" w:hAnsi="Garamond" w:cstheme="minorHAnsi"/>
                <w:sz w:val="22"/>
                <w:szCs w:val="22"/>
              </w:rPr>
            </w:pPr>
            <w:sdt>
              <w:sdtPr>
                <w:rPr>
                  <w:rFonts w:ascii="Garamond" w:hAnsi="Garamond" w:cstheme="minorHAnsi"/>
                  <w:sz w:val="22"/>
                  <w:szCs w:val="22"/>
                </w:rPr>
                <w:id w:val="1343436329"/>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p>
        </w:tc>
      </w:tr>
      <w:tr w:rsidR="00A10D6C" w:rsidRPr="00832D63" w:rsidTr="00DA0983">
        <w:trPr>
          <w:trHeight w:val="283"/>
        </w:trPr>
        <w:tc>
          <w:tcPr>
            <w:tcW w:w="1237" w:type="pct"/>
            <w:vMerge w:val="restart"/>
            <w:tcBorders>
              <w:top w:val="single" w:sz="4" w:space="0" w:color="auto"/>
              <w:left w:val="single" w:sz="4" w:space="0" w:color="auto"/>
              <w:right w:val="single" w:sz="4" w:space="0" w:color="auto"/>
            </w:tcBorders>
            <w:vAlign w:val="center"/>
          </w:tcPr>
          <w:p w:rsidR="00A10D6C" w:rsidRPr="00A10D6C" w:rsidRDefault="00A10D6C" w:rsidP="00A10D6C">
            <w:pPr>
              <w:spacing w:before="40" w:after="40"/>
              <w:ind w:left="3"/>
              <w:rPr>
                <w:rFonts w:ascii="Garamond" w:hAnsi="Garamond" w:cs="Arial"/>
                <w:b/>
                <w:sz w:val="22"/>
                <w:szCs w:val="22"/>
              </w:rPr>
            </w:pPr>
            <w:proofErr w:type="spellStart"/>
            <w:r w:rsidRPr="00A10D6C">
              <w:rPr>
                <w:rFonts w:ascii="Garamond" w:hAnsi="Garamond" w:cs="Arial"/>
                <w:b/>
                <w:sz w:val="22"/>
                <w:szCs w:val="22"/>
              </w:rPr>
              <w:t>Tagging</w:t>
            </w:r>
            <w:proofErr w:type="spellEnd"/>
          </w:p>
        </w:tc>
        <w:tc>
          <w:tcPr>
            <w:tcW w:w="3763" w:type="pct"/>
            <w:gridSpan w:val="5"/>
            <w:tcBorders>
              <w:top w:val="single" w:sz="4" w:space="0" w:color="auto"/>
              <w:left w:val="single" w:sz="4" w:space="0" w:color="auto"/>
              <w:bottom w:val="single" w:sz="4" w:space="0" w:color="auto"/>
              <w:right w:val="single" w:sz="4" w:space="0" w:color="auto"/>
            </w:tcBorders>
            <w:vAlign w:val="bottom"/>
          </w:tcPr>
          <w:p w:rsidR="00A10D6C" w:rsidRPr="00A10D6C" w:rsidRDefault="00386B1C"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1473410461"/>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Clima</w:t>
            </w:r>
          </w:p>
        </w:tc>
      </w:tr>
      <w:tr w:rsidR="00A10D6C" w:rsidRPr="00832D63" w:rsidTr="00DA0983">
        <w:trPr>
          <w:trHeight w:val="283"/>
        </w:trPr>
        <w:tc>
          <w:tcPr>
            <w:tcW w:w="1237" w:type="pct"/>
            <w:vMerge/>
            <w:tcBorders>
              <w:left w:val="single" w:sz="4" w:space="0" w:color="auto"/>
              <w:bottom w:val="single" w:sz="4" w:space="0" w:color="auto"/>
              <w:right w:val="single" w:sz="4" w:space="0" w:color="auto"/>
            </w:tcBorders>
            <w:vAlign w:val="center"/>
          </w:tcPr>
          <w:p w:rsidR="00A10D6C" w:rsidRPr="00A10D6C" w:rsidRDefault="00A10D6C" w:rsidP="00A10D6C">
            <w:pPr>
              <w:spacing w:before="40" w:after="40"/>
              <w:ind w:left="3"/>
              <w:rPr>
                <w:rFonts w:ascii="Garamond" w:hAnsi="Garamond" w:cs="Arial"/>
                <w:b/>
                <w:sz w:val="22"/>
                <w:szCs w:val="22"/>
              </w:rPr>
            </w:pPr>
          </w:p>
        </w:tc>
        <w:tc>
          <w:tcPr>
            <w:tcW w:w="3763" w:type="pct"/>
            <w:gridSpan w:val="5"/>
            <w:tcBorders>
              <w:top w:val="single" w:sz="4" w:space="0" w:color="auto"/>
              <w:left w:val="single" w:sz="4" w:space="0" w:color="auto"/>
              <w:bottom w:val="single" w:sz="4" w:space="0" w:color="auto"/>
              <w:right w:val="single" w:sz="4" w:space="0" w:color="auto"/>
            </w:tcBorders>
            <w:vAlign w:val="bottom"/>
          </w:tcPr>
          <w:p w:rsidR="00A10D6C" w:rsidRPr="00A10D6C" w:rsidRDefault="00386B1C"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472068263"/>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Digitale</w:t>
            </w:r>
          </w:p>
        </w:tc>
      </w:tr>
      <w:tr w:rsidR="00A10D6C" w:rsidRPr="00832D63"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Data di avvio dell’intervento</w:t>
            </w:r>
          </w:p>
        </w:tc>
        <w:tc>
          <w:tcPr>
            <w:tcW w:w="3763" w:type="pct"/>
            <w:gridSpan w:val="5"/>
            <w:tcBorders>
              <w:top w:val="single" w:sz="4" w:space="0" w:color="auto"/>
              <w:left w:val="single" w:sz="4" w:space="0" w:color="auto"/>
              <w:bottom w:val="single" w:sz="4" w:space="0" w:color="auto"/>
              <w:right w:val="single" w:sz="4" w:space="0" w:color="auto"/>
            </w:tcBorders>
          </w:tcPr>
          <w:p w:rsidR="00A10D6C" w:rsidRPr="00A10D6C" w:rsidRDefault="00A10D6C" w:rsidP="00A10D6C">
            <w:pPr>
              <w:spacing w:after="0"/>
              <w:rPr>
                <w:rFonts w:ascii="Garamond" w:eastAsia="Times New Roman" w:hAnsi="Garamond" w:cstheme="minorHAnsi"/>
                <w:sz w:val="22"/>
                <w:szCs w:val="22"/>
                <w:lang w:eastAsia="it-IT"/>
              </w:rPr>
            </w:pPr>
          </w:p>
        </w:tc>
      </w:tr>
      <w:tr w:rsidR="00A10D6C" w:rsidRPr="00832D63"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Data di conclusione dell’intervento </w:t>
            </w:r>
          </w:p>
        </w:tc>
        <w:tc>
          <w:tcPr>
            <w:tcW w:w="3763" w:type="pct"/>
            <w:gridSpan w:val="5"/>
            <w:tcBorders>
              <w:top w:val="single" w:sz="4" w:space="0" w:color="auto"/>
              <w:left w:val="single" w:sz="4" w:space="0" w:color="auto"/>
              <w:bottom w:val="single" w:sz="4" w:space="0" w:color="auto"/>
              <w:right w:val="single" w:sz="4" w:space="0" w:color="auto"/>
            </w:tcBorders>
          </w:tcPr>
          <w:p w:rsidR="00A10D6C" w:rsidRPr="00A10D6C" w:rsidRDefault="00A10D6C" w:rsidP="00A10D6C">
            <w:pPr>
              <w:shd w:val="clear" w:color="auto" w:fill="FFFFFF"/>
              <w:spacing w:after="0"/>
              <w:rPr>
                <w:rFonts w:ascii="Garamond" w:eastAsia="Times New Roman" w:hAnsi="Garamond" w:cstheme="minorHAnsi"/>
                <w:sz w:val="22"/>
                <w:szCs w:val="22"/>
                <w:lang w:eastAsia="it-IT"/>
              </w:rPr>
            </w:pPr>
          </w:p>
        </w:tc>
      </w:tr>
    </w:tbl>
    <w:p w:rsidR="001611CB" w:rsidRPr="00832D63" w:rsidRDefault="001611CB" w:rsidP="009F1599">
      <w:pPr>
        <w:spacing w:before="40" w:after="40"/>
        <w:rPr>
          <w:rFonts w:ascii="Garamond" w:hAnsi="Garamond"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3513"/>
        <w:gridCol w:w="3498"/>
        <w:gridCol w:w="4158"/>
      </w:tblGrid>
      <w:tr w:rsidR="009F1599" w:rsidRPr="00832D63" w:rsidTr="007629CC">
        <w:trPr>
          <w:trHeight w:val="292"/>
        </w:trPr>
        <w:tc>
          <w:tcPr>
            <w:tcW w:w="5000" w:type="pct"/>
            <w:gridSpan w:val="4"/>
            <w:shd w:val="clear" w:color="auto" w:fill="DEEAF6" w:themeFill="accent1" w:themeFillTint="33"/>
            <w:tcMar>
              <w:left w:w="57" w:type="dxa"/>
              <w:right w:w="57" w:type="dxa"/>
            </w:tcMar>
          </w:tcPr>
          <w:p w:rsidR="009F1599" w:rsidRPr="00832D63" w:rsidRDefault="009F1599" w:rsidP="009F1599">
            <w:pPr>
              <w:spacing w:before="40" w:after="40"/>
              <w:jc w:val="center"/>
              <w:rPr>
                <w:rFonts w:ascii="Garamond" w:hAnsi="Garamond" w:cs="Arial"/>
                <w:b/>
                <w:sz w:val="22"/>
                <w:szCs w:val="22"/>
              </w:rPr>
            </w:pPr>
            <w:r w:rsidRPr="00832D63">
              <w:rPr>
                <w:rFonts w:ascii="Garamond" w:hAnsi="Garamond" w:cs="Arial"/>
                <w:b/>
                <w:sz w:val="22"/>
                <w:szCs w:val="22"/>
              </w:rPr>
              <w:t>DATI E ADEMPIMENTI GENERALI DELLA PROCEDURA DI AFFIDAMENTO</w:t>
            </w:r>
          </w:p>
        </w:tc>
      </w:tr>
      <w:tr w:rsidR="009F1599" w:rsidRPr="00832D63" w:rsidTr="007629CC">
        <w:trPr>
          <w:trHeight w:val="185"/>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Codice CIG </w:t>
            </w:r>
          </w:p>
        </w:tc>
        <w:tc>
          <w:tcPr>
            <w:tcW w:w="3777" w:type="pct"/>
            <w:gridSpan w:val="3"/>
            <w:tcMar>
              <w:left w:w="57" w:type="dxa"/>
              <w:right w:w="57" w:type="dxa"/>
            </w:tcMar>
          </w:tcPr>
          <w:p w:rsidR="009F1599" w:rsidRPr="00832D63" w:rsidRDefault="009F1599" w:rsidP="009F1599">
            <w:pPr>
              <w:spacing w:before="40" w:after="40"/>
              <w:rPr>
                <w:rFonts w:ascii="Garamond" w:hAnsi="Garamond" w:cs="Arial"/>
                <w:sz w:val="22"/>
                <w:szCs w:val="22"/>
              </w:rPr>
            </w:pPr>
          </w:p>
        </w:tc>
      </w:tr>
      <w:tr w:rsidR="009F1599" w:rsidRPr="00832D63" w:rsidTr="007629CC">
        <w:trPr>
          <w:trHeight w:val="352"/>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Oggetto dell’appalto</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p>
        </w:tc>
      </w:tr>
      <w:tr w:rsidR="009F1599" w:rsidRPr="00832D63" w:rsidTr="007629CC">
        <w:trPr>
          <w:trHeight w:val="352"/>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Riconducibilità all’ambito di applicazione del Codice </w:t>
            </w:r>
            <w:r w:rsidR="00CE1173">
              <w:rPr>
                <w:rFonts w:ascii="Garamond" w:hAnsi="Garamond" w:cs="Arial"/>
                <w:b/>
                <w:sz w:val="22"/>
                <w:szCs w:val="22"/>
              </w:rPr>
              <w:t>degli Appalti</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contratti esclusi, nei contratti attivi o nei contratti a titolo gratuito o nelle altre tipologie cui il Codice non si applica? (art. 13, commi 2 ss., art. 56)</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settori speciali? (artt. 141-152)</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xml:space="preserve">L’appalto rientra in categorie particolari dei settori ordinari? (artt. 127-140) </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tc>
      </w:tr>
      <w:tr w:rsidR="009F1599" w:rsidRPr="00832D63" w:rsidTr="008D5A83">
        <w:trPr>
          <w:trHeight w:val="745"/>
        </w:trPr>
        <w:tc>
          <w:tcPr>
            <w:tcW w:w="1223"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t>Valore dell’appalto</w:t>
            </w:r>
            <w:r w:rsidRPr="00832D63">
              <w:rPr>
                <w:rFonts w:ascii="Garamond" w:hAnsi="Garamond" w:cs="Arial"/>
                <w:sz w:val="22"/>
                <w:szCs w:val="22"/>
              </w:rPr>
              <w:t xml:space="preserve">  </w:t>
            </w:r>
          </w:p>
        </w:tc>
        <w:tc>
          <w:tcPr>
            <w:tcW w:w="2370" w:type="pct"/>
            <w:gridSpan w:val="2"/>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r w:rsidR="008D5A83">
              <w:rPr>
                <w:rFonts w:ascii="Garamond" w:hAnsi="Garamond" w:cs="Arial"/>
                <w:sz w:val="22"/>
                <w:szCs w:val="22"/>
              </w:rPr>
              <w:t xml:space="preserve"> ……</w:t>
            </w:r>
            <w:proofErr w:type="gramStart"/>
            <w:r w:rsidR="008D5A83">
              <w:rPr>
                <w:rFonts w:ascii="Garamond" w:hAnsi="Garamond" w:cs="Arial"/>
                <w:sz w:val="22"/>
                <w:szCs w:val="22"/>
              </w:rPr>
              <w:t>…….</w:t>
            </w:r>
            <w:proofErr w:type="gramEnd"/>
            <w:r w:rsidRPr="00832D63">
              <w:rPr>
                <w:rFonts w:ascii="Garamond" w:hAnsi="Garamond" w:cs="Arial"/>
                <w:sz w:val="22"/>
                <w:szCs w:val="22"/>
              </w:rPr>
              <w:t>…..+ IVA</w:t>
            </w:r>
          </w:p>
          <w:p w:rsidR="009F1599" w:rsidRPr="00832D63" w:rsidRDefault="009F1599" w:rsidP="009F1599">
            <w:pPr>
              <w:spacing w:before="40" w:after="40"/>
              <w:rPr>
                <w:rFonts w:ascii="Garamond" w:hAnsi="Garamond" w:cs="Arial"/>
                <w:i/>
                <w:sz w:val="22"/>
                <w:szCs w:val="22"/>
              </w:rPr>
            </w:pPr>
            <w:r w:rsidRPr="00832D63">
              <w:rPr>
                <w:rFonts w:ascii="Garamond" w:hAnsi="Garamond" w:cs="Arial"/>
                <w:i/>
                <w:sz w:val="22"/>
                <w:szCs w:val="22"/>
              </w:rPr>
              <w:t>Si ricorda che ai fini del computo del valore sono compresi opzioni e rinnovi comunque denominati. La quantificazione è operata al momento dell'invio dell'avviso di indizione di gara o del bando di gara o, nei casi in cui non sia prevista un'indizione di gara, al momento in cui la stazione appaltante o l'ente concedente avvia la procedura di affidamento del contratto (art. 14, commi 4 e ss.)</w:t>
            </w:r>
          </w:p>
        </w:tc>
        <w:tc>
          <w:tcPr>
            <w:tcW w:w="1406"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xml:space="preserve">□ </w:t>
            </w:r>
            <w:proofErr w:type="spellStart"/>
            <w:r w:rsidRPr="00832D63">
              <w:rPr>
                <w:rFonts w:ascii="Garamond" w:hAnsi="Garamond" w:cs="Arial"/>
                <w:sz w:val="22"/>
                <w:szCs w:val="22"/>
              </w:rPr>
              <w:t>Soprasoglia</w:t>
            </w:r>
            <w:proofErr w:type="spellEnd"/>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Sottosoglia</w:t>
            </w:r>
          </w:p>
          <w:p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Si ricorda che le soglie di rilevanza europea sono pari a:</w:t>
            </w:r>
          </w:p>
          <w:p w:rsidR="009F1599" w:rsidRPr="00832D63" w:rsidRDefault="00832D63" w:rsidP="009F1599">
            <w:pPr>
              <w:spacing w:before="40" w:after="40"/>
              <w:jc w:val="both"/>
              <w:rPr>
                <w:rFonts w:ascii="Garamond" w:hAnsi="Garamond" w:cs="Arial"/>
                <w:i/>
                <w:sz w:val="22"/>
                <w:szCs w:val="22"/>
              </w:rPr>
            </w:pPr>
            <w:r w:rsidRPr="00832D63">
              <w:rPr>
                <w:rFonts w:ascii="Garamond" w:hAnsi="Garamond" w:cs="Arial"/>
                <w:i/>
                <w:sz w:val="22"/>
                <w:szCs w:val="22"/>
              </w:rPr>
              <w:t xml:space="preserve">a) € 5.382.000 per </w:t>
            </w:r>
            <w:r w:rsidR="009F1599" w:rsidRPr="00832D63">
              <w:rPr>
                <w:rFonts w:ascii="Garamond" w:hAnsi="Garamond" w:cs="Arial"/>
                <w:i/>
                <w:sz w:val="22"/>
                <w:szCs w:val="22"/>
              </w:rPr>
              <w:t>appalti pubblici di lavori e per le concessioni;</w:t>
            </w:r>
          </w:p>
          <w:p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b) </w:t>
            </w:r>
            <w:r w:rsidR="00832D63" w:rsidRPr="00832D63">
              <w:rPr>
                <w:rFonts w:ascii="Garamond" w:hAnsi="Garamond" w:cs="Arial"/>
                <w:i/>
                <w:sz w:val="22"/>
                <w:szCs w:val="22"/>
              </w:rPr>
              <w:t xml:space="preserve">€ 140.000 per </w:t>
            </w:r>
            <w:r w:rsidRPr="00832D63">
              <w:rPr>
                <w:rFonts w:ascii="Garamond" w:hAnsi="Garamond" w:cs="Arial"/>
                <w:i/>
                <w:sz w:val="22"/>
                <w:szCs w:val="22"/>
              </w:rPr>
              <w:t>appalti pubblici di forniture, di servizi e per i concorsi di progettazione aggiudicati dalle stazioni appaltanti che sono autorità governative centrali;</w:t>
            </w:r>
          </w:p>
          <w:p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c) </w:t>
            </w:r>
            <w:r w:rsidR="00832D63" w:rsidRPr="00832D63">
              <w:rPr>
                <w:rFonts w:ascii="Garamond" w:hAnsi="Garamond" w:cs="Arial"/>
                <w:i/>
                <w:sz w:val="22"/>
                <w:szCs w:val="22"/>
              </w:rPr>
              <w:t xml:space="preserve">€ 215.000 per </w:t>
            </w:r>
            <w:r w:rsidRPr="00832D63">
              <w:rPr>
                <w:rFonts w:ascii="Garamond" w:hAnsi="Garamond" w:cs="Arial"/>
                <w:i/>
                <w:sz w:val="22"/>
                <w:szCs w:val="22"/>
              </w:rPr>
              <w:t>appalti pubblici di forniture, di se</w:t>
            </w:r>
            <w:r w:rsidR="008D5A83">
              <w:rPr>
                <w:rFonts w:ascii="Garamond" w:hAnsi="Garamond" w:cs="Arial"/>
                <w:i/>
                <w:sz w:val="22"/>
                <w:szCs w:val="22"/>
              </w:rPr>
              <w:t xml:space="preserve">rvizi e per i concorsi </w:t>
            </w:r>
            <w:r w:rsidRPr="00832D63">
              <w:rPr>
                <w:rFonts w:ascii="Garamond" w:hAnsi="Garamond" w:cs="Arial"/>
                <w:i/>
                <w:sz w:val="22"/>
                <w:szCs w:val="22"/>
              </w:rPr>
              <w:t>di progettazione aggiudicati da stazioni appaltanti sub-centrali.</w:t>
            </w:r>
          </w:p>
          <w:p w:rsidR="009F1599" w:rsidRPr="00832D63" w:rsidRDefault="009F1599" w:rsidP="009F1599">
            <w:pPr>
              <w:spacing w:before="40" w:after="40"/>
              <w:rPr>
                <w:rFonts w:ascii="Garamond" w:hAnsi="Garamond" w:cs="Arial"/>
                <w:sz w:val="22"/>
                <w:szCs w:val="22"/>
              </w:rPr>
            </w:pPr>
            <w:r w:rsidRPr="00832D63">
              <w:rPr>
                <w:rFonts w:ascii="Garamond" w:hAnsi="Garamond" w:cs="Arial"/>
                <w:i/>
                <w:sz w:val="22"/>
                <w:szCs w:val="22"/>
              </w:rPr>
              <w:t>(art. 14, comma 1)</w:t>
            </w:r>
          </w:p>
        </w:tc>
      </w:tr>
      <w:tr w:rsidR="009F1599" w:rsidRPr="00832D63" w:rsidTr="008D5A83">
        <w:trPr>
          <w:trHeight w:val="85"/>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Suddivisione in lotti</w:t>
            </w:r>
          </w:p>
        </w:tc>
        <w:tc>
          <w:tcPr>
            <w:tcW w:w="2370" w:type="pct"/>
            <w:gridSpan w:val="2"/>
            <w:tcMar>
              <w:left w:w="57" w:type="dxa"/>
              <w:right w:w="57" w:type="dxa"/>
            </w:tcMar>
            <w:vAlign w:val="center"/>
          </w:tcPr>
          <w:p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 xml:space="preserve">per garantire la effettiva partecipazione </w:t>
            </w:r>
            <w:proofErr w:type="gramStart"/>
            <w:r w:rsidRPr="00832D63">
              <w:rPr>
                <w:rFonts w:ascii="Garamond" w:hAnsi="Garamond" w:cs="Arial"/>
                <w:sz w:val="22"/>
                <w:szCs w:val="22"/>
              </w:rPr>
              <w:t>delle micro</w:t>
            </w:r>
            <w:proofErr w:type="gramEnd"/>
            <w:r w:rsidRPr="00832D63">
              <w:rPr>
                <w:rFonts w:ascii="Garamond" w:hAnsi="Garamond" w:cs="Arial"/>
                <w:sz w:val="22"/>
                <w:szCs w:val="22"/>
              </w:rPr>
              <w:t>, delle piccole e delle medie imprese, anche di prossimità, l’appalto è stato suddiviso in lotti funzionali, prestazionali o quantitativi in conformità alle categorie o specializzazioni nel settore dei lavori, servizi e forniture? (art. 58, comma 1)</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in caso di mancata suddivisione dell'appalto in lotti, nel bando o nell'avviso di indizione della gara le stazioni appaltanti motivano la scelta? (art. 58, comma 2)</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è rispettato il divieto di accorpame</w:t>
            </w:r>
            <w:r w:rsidR="00832D63" w:rsidRPr="00832D63">
              <w:rPr>
                <w:rFonts w:ascii="Garamond" w:hAnsi="Garamond" w:cs="Arial"/>
                <w:sz w:val="22"/>
                <w:szCs w:val="22"/>
              </w:rPr>
              <w:t>nto artificioso? (art. 58, co.</w:t>
            </w:r>
            <w:r w:rsidRPr="00832D63">
              <w:rPr>
                <w:rFonts w:ascii="Garamond" w:hAnsi="Garamond" w:cs="Arial"/>
                <w:sz w:val="22"/>
                <w:szCs w:val="22"/>
              </w:rPr>
              <w:t xml:space="preserve"> 3)</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 xml:space="preserve">è rispettato il divieto di frazionamento artificioso? </w:t>
            </w:r>
            <w:r w:rsidR="00832D63" w:rsidRPr="00832D63">
              <w:rPr>
                <w:rFonts w:ascii="Garamond" w:hAnsi="Garamond" w:cs="Arial"/>
                <w:sz w:val="22"/>
                <w:szCs w:val="22"/>
              </w:rPr>
              <w:t>(art. 14, co.</w:t>
            </w:r>
            <w:r w:rsidRPr="00832D63">
              <w:rPr>
                <w:rFonts w:ascii="Garamond" w:hAnsi="Garamond" w:cs="Arial"/>
                <w:sz w:val="22"/>
                <w:szCs w:val="22"/>
              </w:rPr>
              <w:t xml:space="preserve"> 6)</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tc>
        <w:tc>
          <w:tcPr>
            <w:tcW w:w="1406"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Note</w:t>
            </w:r>
          </w:p>
        </w:tc>
      </w:tr>
      <w:tr w:rsidR="009F1599" w:rsidRPr="00832D63" w:rsidTr="007629CC">
        <w:trPr>
          <w:trHeight w:val="356"/>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Tipologia di prestazione </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realizzazione di opere e lavori    □ fornitura di beni      □ prestazione di servizi     □ contratto misto (*)</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art. 14, comma 18: l’aggiudicazione avviene secondo le disposizioni applicabili al tipo di appalto che caratterizza l’oggetto principale del contratto. Nei contratti misti l’oggetto principale è determinato in base al valore stimato più elevato.</w:t>
            </w:r>
          </w:p>
        </w:tc>
      </w:tr>
      <w:tr w:rsidR="009F1599" w:rsidRPr="00832D63" w:rsidTr="007629CC">
        <w:trPr>
          <w:trHeight w:val="356"/>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Categoria di prestazione</w:t>
            </w:r>
          </w:p>
        </w:tc>
        <w:tc>
          <w:tcPr>
            <w:tcW w:w="3777" w:type="pct"/>
            <w:gridSpan w:val="3"/>
            <w:tcMar>
              <w:left w:w="57" w:type="dxa"/>
              <w:right w:w="57" w:type="dxa"/>
            </w:tcMar>
            <w:vAlign w:val="center"/>
          </w:tcPr>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Inferiore a 140.000 Euro</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 140.000 Euro e inferiore alle soglie dell’art. 14</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alle soglie dell’art. 14</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Inferiore a 150.000 Euro</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150.000 Euro e inferiore a 1.000.000 di Euro</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1.000.000 di Euro e inferiore alle soglie dell’art. 14</w:t>
            </w:r>
          </w:p>
          <w:p w:rsidR="009F1599" w:rsidRPr="00832D63" w:rsidRDefault="006D6F52" w:rsidP="006D6F52">
            <w:pPr>
              <w:spacing w:before="40" w:after="40"/>
              <w:rPr>
                <w:rFonts w:ascii="Garamond" w:hAnsi="Garamond" w:cs="Arial"/>
                <w:sz w:val="22"/>
                <w:szCs w:val="22"/>
              </w:rPr>
            </w:pPr>
            <w:r w:rsidRPr="00832D63">
              <w:rPr>
                <w:rFonts w:ascii="Garamond" w:hAnsi="Garamond" w:cs="Arial"/>
                <w:sz w:val="22"/>
                <w:szCs w:val="22"/>
              </w:rPr>
              <w:t>□ Lavoro di Importo Pari o Superiore alle soglie dell’art. 14</w:t>
            </w:r>
          </w:p>
        </w:tc>
      </w:tr>
      <w:tr w:rsidR="009F1599" w:rsidRPr="00832D63" w:rsidTr="007629CC">
        <w:trPr>
          <w:trHeight w:val="356"/>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Tipologia di procedura di affidamento</w:t>
            </w:r>
          </w:p>
        </w:tc>
        <w:tc>
          <w:tcPr>
            <w:tcW w:w="3777" w:type="pct"/>
            <w:gridSpan w:val="3"/>
            <w:tcMar>
              <w:left w:w="57" w:type="dxa"/>
              <w:right w:w="57" w:type="dxa"/>
            </w:tcMar>
            <w:vAlign w:val="center"/>
          </w:tcPr>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Aperta (Art. 71) (Rif. Check-List </w:t>
            </w:r>
            <w:r w:rsidR="00C2470A" w:rsidRPr="00832D63">
              <w:rPr>
                <w:rFonts w:ascii="Garamond" w:hAnsi="Garamond" w:cs="Arial"/>
                <w:b/>
                <w:sz w:val="22"/>
                <w:szCs w:val="22"/>
              </w:rPr>
              <w:t>6</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Ristretta (Art. 72) (Rif. Check-List </w:t>
            </w:r>
            <w:r w:rsidR="00C2470A" w:rsidRPr="00832D63">
              <w:rPr>
                <w:rFonts w:ascii="Garamond" w:hAnsi="Garamond" w:cs="Arial"/>
                <w:b/>
                <w:sz w:val="22"/>
                <w:szCs w:val="22"/>
              </w:rPr>
              <w:t>7</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Competitiva Con Negoziazione (Rif. Check-List </w:t>
            </w:r>
            <w:r w:rsidR="00C2470A" w:rsidRPr="00832D63">
              <w:rPr>
                <w:rFonts w:ascii="Garamond" w:hAnsi="Garamond" w:cs="Arial"/>
                <w:b/>
                <w:sz w:val="22"/>
                <w:szCs w:val="22"/>
              </w:rPr>
              <w:t>8</w:t>
            </w:r>
            <w:r w:rsidRPr="00832D63">
              <w:rPr>
                <w:rFonts w:ascii="Garamond" w:hAnsi="Garamond" w:cs="Arial"/>
                <w:b/>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Dialogo Competitivo (Art. 74) (Rif. Check-List </w:t>
            </w:r>
            <w:r w:rsidR="00C2470A" w:rsidRPr="00832D63">
              <w:rPr>
                <w:rFonts w:ascii="Garamond" w:hAnsi="Garamond" w:cs="Arial"/>
                <w:b/>
                <w:sz w:val="22"/>
                <w:szCs w:val="22"/>
              </w:rPr>
              <w:t>9</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Partenariato per l’innovazione (Art. 75) (Rif. Check-List </w:t>
            </w:r>
            <w:r w:rsidR="00C2470A" w:rsidRPr="00832D63">
              <w:rPr>
                <w:rFonts w:ascii="Garamond" w:hAnsi="Garamond" w:cs="Arial"/>
                <w:b/>
                <w:sz w:val="22"/>
                <w:szCs w:val="22"/>
              </w:rPr>
              <w:t>10</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previa pubblicazione di un bando di gara (Art. 76) (Rif. Check-List </w:t>
            </w:r>
            <w:r w:rsidRPr="00832D63">
              <w:rPr>
                <w:rFonts w:ascii="Garamond" w:hAnsi="Garamond" w:cs="Arial"/>
                <w:b/>
                <w:sz w:val="22"/>
                <w:szCs w:val="22"/>
              </w:rPr>
              <w:t>1</w:t>
            </w:r>
            <w:r w:rsidR="00C2470A" w:rsidRPr="00832D63">
              <w:rPr>
                <w:rFonts w:ascii="Garamond" w:hAnsi="Garamond" w:cs="Arial"/>
                <w:b/>
                <w:sz w:val="22"/>
                <w:szCs w:val="22"/>
              </w:rPr>
              <w:t>1</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Affidamento Diretto (Art. 50, Comma 1, lettere a e b) (Rif. Check-List </w:t>
            </w:r>
            <w:r w:rsidR="00C2470A" w:rsidRPr="00832D63">
              <w:rPr>
                <w:rFonts w:ascii="Garamond" w:hAnsi="Garamond" w:cs="Arial"/>
                <w:b/>
                <w:sz w:val="22"/>
                <w:szCs w:val="22"/>
              </w:rPr>
              <w:t>4</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bando per affidamenti sotto soglia (Art. 50, Comma 1, Lettere c, d ed e) (Rif. Check-List </w:t>
            </w:r>
            <w:r w:rsidR="00C2470A" w:rsidRPr="00832D63">
              <w:rPr>
                <w:rFonts w:ascii="Garamond" w:hAnsi="Garamond" w:cs="Arial"/>
                <w:b/>
                <w:sz w:val="22"/>
                <w:szCs w:val="22"/>
              </w:rPr>
              <w:t>4</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Affidamento In House (Art. 7 e Allegato I.1) (Rif. Check-List </w:t>
            </w:r>
            <w:r w:rsidRPr="00832D63">
              <w:rPr>
                <w:rFonts w:ascii="Garamond" w:hAnsi="Garamond" w:cs="Arial"/>
                <w:b/>
                <w:sz w:val="22"/>
                <w:szCs w:val="22"/>
              </w:rPr>
              <w:t>1</w:t>
            </w:r>
            <w:r w:rsidR="00C2470A" w:rsidRPr="00832D63">
              <w:rPr>
                <w:rFonts w:ascii="Garamond" w:hAnsi="Garamond" w:cs="Arial"/>
                <w:b/>
                <w:sz w:val="22"/>
                <w:szCs w:val="22"/>
              </w:rPr>
              <w:t>2</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Accordo di Cooperazione </w:t>
            </w:r>
            <w:r w:rsidR="0051356A" w:rsidRPr="00832D63">
              <w:rPr>
                <w:rFonts w:ascii="Garamond" w:hAnsi="Garamond" w:cs="Arial"/>
                <w:sz w:val="22"/>
                <w:szCs w:val="22"/>
              </w:rPr>
              <w:t>t</w:t>
            </w:r>
            <w:r w:rsidRPr="00832D63">
              <w:rPr>
                <w:rFonts w:ascii="Garamond" w:hAnsi="Garamond" w:cs="Arial"/>
                <w:sz w:val="22"/>
                <w:szCs w:val="22"/>
              </w:rPr>
              <w:t>ra Amministrazioni</w:t>
            </w:r>
            <w:r w:rsidR="0051356A" w:rsidRPr="00832D63">
              <w:rPr>
                <w:rFonts w:ascii="Garamond" w:hAnsi="Garamond" w:cs="Arial"/>
                <w:sz w:val="22"/>
                <w:szCs w:val="22"/>
              </w:rPr>
              <w:t>/Enti</w:t>
            </w:r>
            <w:r w:rsidRPr="00832D63">
              <w:rPr>
                <w:rFonts w:ascii="Garamond" w:hAnsi="Garamond" w:cs="Arial"/>
                <w:sz w:val="22"/>
                <w:szCs w:val="22"/>
              </w:rPr>
              <w:t xml:space="preserve"> (Art. 7, Comma 4) (Rif. Check-List </w:t>
            </w:r>
            <w:r w:rsidRPr="00832D63">
              <w:rPr>
                <w:rFonts w:ascii="Garamond" w:hAnsi="Garamond" w:cs="Arial"/>
                <w:b/>
                <w:sz w:val="22"/>
                <w:szCs w:val="22"/>
              </w:rPr>
              <w:t>1</w:t>
            </w:r>
            <w:r w:rsidR="00C2470A" w:rsidRPr="00832D63">
              <w:rPr>
                <w:rFonts w:ascii="Garamond" w:hAnsi="Garamond" w:cs="Arial"/>
                <w:b/>
                <w:sz w:val="22"/>
                <w:szCs w:val="22"/>
              </w:rPr>
              <w:t>3</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Convenzione Quadro </w:t>
            </w:r>
            <w:r w:rsidR="0051356A" w:rsidRPr="00832D63">
              <w:rPr>
                <w:rFonts w:ascii="Garamond" w:hAnsi="Garamond" w:cs="Arial"/>
                <w:sz w:val="22"/>
                <w:szCs w:val="22"/>
              </w:rPr>
              <w:t>s</w:t>
            </w:r>
            <w:r w:rsidRPr="00832D63">
              <w:rPr>
                <w:rFonts w:ascii="Garamond" w:hAnsi="Garamond" w:cs="Arial"/>
                <w:sz w:val="22"/>
                <w:szCs w:val="22"/>
              </w:rPr>
              <w:t xml:space="preserve">tipulata </w:t>
            </w:r>
            <w:r w:rsidR="0051356A" w:rsidRPr="00832D63">
              <w:rPr>
                <w:rFonts w:ascii="Garamond" w:hAnsi="Garamond" w:cs="Arial"/>
                <w:sz w:val="22"/>
                <w:szCs w:val="22"/>
              </w:rPr>
              <w:t>d</w:t>
            </w:r>
            <w:r w:rsidRPr="00832D63">
              <w:rPr>
                <w:rFonts w:ascii="Garamond" w:hAnsi="Garamond" w:cs="Arial"/>
                <w:sz w:val="22"/>
                <w:szCs w:val="22"/>
              </w:rPr>
              <w:t xml:space="preserve">a Consip, Centrale </w:t>
            </w:r>
            <w:r w:rsidR="0051356A" w:rsidRPr="00832D63">
              <w:rPr>
                <w:rFonts w:ascii="Garamond" w:hAnsi="Garamond" w:cs="Arial"/>
                <w:sz w:val="22"/>
                <w:szCs w:val="22"/>
              </w:rPr>
              <w:t>d</w:t>
            </w:r>
            <w:r w:rsidRPr="00832D63">
              <w:rPr>
                <w:rFonts w:ascii="Garamond" w:hAnsi="Garamond" w:cs="Arial"/>
                <w:sz w:val="22"/>
                <w:szCs w:val="22"/>
              </w:rPr>
              <w:t xml:space="preserve">i Committenza </w:t>
            </w:r>
            <w:r w:rsidR="0051356A" w:rsidRPr="00832D63">
              <w:rPr>
                <w:rFonts w:ascii="Garamond" w:hAnsi="Garamond" w:cs="Arial"/>
                <w:sz w:val="22"/>
                <w:szCs w:val="22"/>
              </w:rPr>
              <w:t>o</w:t>
            </w:r>
            <w:r w:rsidRPr="00832D63">
              <w:rPr>
                <w:rFonts w:ascii="Garamond" w:hAnsi="Garamond" w:cs="Arial"/>
                <w:sz w:val="22"/>
                <w:szCs w:val="22"/>
              </w:rPr>
              <w:t xml:space="preserve"> Altro Soggetto Aggregatore (Rif. Check-List: </w:t>
            </w:r>
            <w:r w:rsidR="00832D63" w:rsidRPr="00832D63">
              <w:rPr>
                <w:rFonts w:ascii="Garamond" w:hAnsi="Garamond" w:cs="Arial"/>
                <w:sz w:val="22"/>
                <w:szCs w:val="22"/>
              </w:rPr>
              <w:t>i</w:t>
            </w:r>
            <w:r w:rsidRPr="00832D63">
              <w:rPr>
                <w:rFonts w:ascii="Garamond" w:hAnsi="Garamond" w:cs="Arial"/>
                <w:sz w:val="22"/>
                <w:szCs w:val="22"/>
              </w:rPr>
              <w:t xml:space="preserve">n </w:t>
            </w:r>
            <w:r w:rsidR="00832D63" w:rsidRPr="00832D63">
              <w:rPr>
                <w:rFonts w:ascii="Garamond" w:hAnsi="Garamond" w:cs="Arial"/>
                <w:sz w:val="22"/>
                <w:szCs w:val="22"/>
              </w:rPr>
              <w:t>f</w:t>
            </w:r>
            <w:r w:rsidRPr="00832D63">
              <w:rPr>
                <w:rFonts w:ascii="Garamond" w:hAnsi="Garamond" w:cs="Arial"/>
                <w:sz w:val="22"/>
                <w:szCs w:val="22"/>
              </w:rPr>
              <w:t xml:space="preserve">unzione </w:t>
            </w:r>
            <w:r w:rsidR="0051356A" w:rsidRPr="00832D63">
              <w:rPr>
                <w:rFonts w:ascii="Garamond" w:hAnsi="Garamond" w:cs="Arial"/>
                <w:sz w:val="22"/>
                <w:szCs w:val="22"/>
              </w:rPr>
              <w:t>d</w:t>
            </w:r>
            <w:r w:rsidRPr="00832D63">
              <w:rPr>
                <w:rFonts w:ascii="Garamond" w:hAnsi="Garamond" w:cs="Arial"/>
                <w:sz w:val="22"/>
                <w:szCs w:val="22"/>
              </w:rPr>
              <w:t xml:space="preserve">ella Procedura </w:t>
            </w:r>
            <w:r w:rsidR="00832D63" w:rsidRPr="00832D63">
              <w:rPr>
                <w:rFonts w:ascii="Garamond" w:hAnsi="Garamond" w:cs="Arial"/>
                <w:sz w:val="22"/>
                <w:szCs w:val="22"/>
              </w:rPr>
              <w:t>s</w:t>
            </w:r>
            <w:r w:rsidRPr="00832D63">
              <w:rPr>
                <w:rFonts w:ascii="Garamond" w:hAnsi="Garamond" w:cs="Arial"/>
                <w:sz w:val="22"/>
                <w:szCs w:val="22"/>
              </w:rPr>
              <w:t>eguita)</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Richiesta </w:t>
            </w:r>
            <w:r w:rsidR="0051356A" w:rsidRPr="00832D63">
              <w:rPr>
                <w:rFonts w:ascii="Garamond" w:hAnsi="Garamond" w:cs="Arial"/>
                <w:sz w:val="22"/>
                <w:szCs w:val="22"/>
              </w:rPr>
              <w:t>d</w:t>
            </w:r>
            <w:r w:rsidRPr="00832D63">
              <w:rPr>
                <w:rFonts w:ascii="Garamond" w:hAnsi="Garamond" w:cs="Arial"/>
                <w:sz w:val="22"/>
                <w:szCs w:val="22"/>
              </w:rPr>
              <w:t xml:space="preserve">i Offerta </w:t>
            </w:r>
            <w:r w:rsidR="00C2470A" w:rsidRPr="00832D63">
              <w:rPr>
                <w:rFonts w:ascii="Garamond" w:hAnsi="Garamond" w:cs="Arial"/>
                <w:sz w:val="22"/>
                <w:szCs w:val="22"/>
              </w:rPr>
              <w:t>s</w:t>
            </w:r>
            <w:r w:rsidRPr="00832D63">
              <w:rPr>
                <w:rFonts w:ascii="Garamond" w:hAnsi="Garamond" w:cs="Arial"/>
                <w:sz w:val="22"/>
                <w:szCs w:val="22"/>
              </w:rPr>
              <w:t xml:space="preserve">u </w:t>
            </w:r>
            <w:proofErr w:type="spellStart"/>
            <w:r w:rsidRPr="00832D63">
              <w:rPr>
                <w:rFonts w:ascii="Garamond" w:hAnsi="Garamond" w:cs="Arial"/>
                <w:sz w:val="22"/>
                <w:szCs w:val="22"/>
              </w:rPr>
              <w:t>Mepa</w:t>
            </w:r>
            <w:proofErr w:type="spellEnd"/>
            <w:r w:rsidRPr="00832D63">
              <w:rPr>
                <w:rFonts w:ascii="Garamond" w:hAnsi="Garamond" w:cs="Arial"/>
                <w:sz w:val="22"/>
                <w:szCs w:val="22"/>
              </w:rPr>
              <w:t xml:space="preserve"> (</w:t>
            </w:r>
            <w:proofErr w:type="spellStart"/>
            <w:r w:rsidRPr="00832D63">
              <w:rPr>
                <w:rFonts w:ascii="Garamond" w:hAnsi="Garamond" w:cs="Arial"/>
                <w:sz w:val="22"/>
                <w:szCs w:val="22"/>
              </w:rPr>
              <w:t>Rdo</w:t>
            </w:r>
            <w:proofErr w:type="spellEnd"/>
            <w:r w:rsidRPr="00832D63">
              <w:rPr>
                <w:rFonts w:ascii="Garamond" w:hAnsi="Garamond" w:cs="Arial"/>
                <w:sz w:val="22"/>
                <w:szCs w:val="22"/>
              </w:rPr>
              <w:t xml:space="preserve">) (Rif. Check-List </w:t>
            </w:r>
            <w:r w:rsidR="00C2470A" w:rsidRPr="00832D63">
              <w:rPr>
                <w:rFonts w:ascii="Garamond" w:hAnsi="Garamond" w:cs="Arial"/>
                <w:b/>
                <w:sz w:val="22"/>
                <w:szCs w:val="22"/>
              </w:rPr>
              <w:t>5</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Acquisto </w:t>
            </w:r>
            <w:r w:rsidR="0051356A" w:rsidRPr="00832D63">
              <w:rPr>
                <w:rFonts w:ascii="Garamond" w:hAnsi="Garamond" w:cs="Arial"/>
                <w:sz w:val="22"/>
                <w:szCs w:val="22"/>
              </w:rPr>
              <w:t>a</w:t>
            </w:r>
            <w:r w:rsidRPr="00832D63">
              <w:rPr>
                <w:rFonts w:ascii="Garamond" w:hAnsi="Garamond" w:cs="Arial"/>
                <w:sz w:val="22"/>
                <w:szCs w:val="22"/>
              </w:rPr>
              <w:t xml:space="preserve"> Catalogo (Rif. Check-List </w:t>
            </w:r>
            <w:r w:rsidR="00C2470A" w:rsidRPr="00832D63">
              <w:rPr>
                <w:rFonts w:ascii="Garamond" w:hAnsi="Garamond" w:cs="Arial"/>
                <w:b/>
                <w:sz w:val="22"/>
                <w:szCs w:val="22"/>
              </w:rPr>
              <w:t>5</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Trattativa Diretta </w:t>
            </w:r>
            <w:r w:rsidR="0051356A" w:rsidRPr="00832D63">
              <w:rPr>
                <w:rFonts w:ascii="Garamond" w:hAnsi="Garamond" w:cs="Arial"/>
                <w:sz w:val="22"/>
                <w:szCs w:val="22"/>
              </w:rPr>
              <w:t>c</w:t>
            </w:r>
            <w:r w:rsidRPr="00832D63">
              <w:rPr>
                <w:rFonts w:ascii="Garamond" w:hAnsi="Garamond" w:cs="Arial"/>
                <w:sz w:val="22"/>
                <w:szCs w:val="22"/>
              </w:rPr>
              <w:t xml:space="preserve">on </w:t>
            </w:r>
            <w:r w:rsidR="0051356A" w:rsidRPr="00832D63">
              <w:rPr>
                <w:rFonts w:ascii="Garamond" w:hAnsi="Garamond" w:cs="Arial"/>
                <w:sz w:val="22"/>
                <w:szCs w:val="22"/>
              </w:rPr>
              <w:t>u</w:t>
            </w:r>
            <w:r w:rsidRPr="00832D63">
              <w:rPr>
                <w:rFonts w:ascii="Garamond" w:hAnsi="Garamond" w:cs="Arial"/>
                <w:sz w:val="22"/>
                <w:szCs w:val="22"/>
              </w:rPr>
              <w:t xml:space="preserve">nico </w:t>
            </w:r>
            <w:r w:rsidR="0051356A" w:rsidRPr="00832D63">
              <w:rPr>
                <w:rFonts w:ascii="Garamond" w:hAnsi="Garamond" w:cs="Arial"/>
                <w:sz w:val="22"/>
                <w:szCs w:val="22"/>
              </w:rPr>
              <w:t>o</w:t>
            </w:r>
            <w:r w:rsidRPr="00832D63">
              <w:rPr>
                <w:rFonts w:ascii="Garamond" w:hAnsi="Garamond" w:cs="Arial"/>
                <w:sz w:val="22"/>
                <w:szCs w:val="22"/>
              </w:rPr>
              <w:t xml:space="preserve">peratore </w:t>
            </w:r>
            <w:r w:rsidR="0051356A" w:rsidRPr="00832D63">
              <w:rPr>
                <w:rFonts w:ascii="Garamond" w:hAnsi="Garamond" w:cs="Arial"/>
                <w:sz w:val="22"/>
                <w:szCs w:val="22"/>
              </w:rPr>
              <w:t>s</w:t>
            </w:r>
            <w:r w:rsidRPr="00832D63">
              <w:rPr>
                <w:rFonts w:ascii="Garamond" w:hAnsi="Garamond" w:cs="Arial"/>
                <w:sz w:val="22"/>
                <w:szCs w:val="22"/>
              </w:rPr>
              <w:t xml:space="preserve">u </w:t>
            </w:r>
            <w:proofErr w:type="spellStart"/>
            <w:r w:rsidRPr="00832D63">
              <w:rPr>
                <w:rFonts w:ascii="Garamond" w:hAnsi="Garamond" w:cs="Arial"/>
                <w:sz w:val="22"/>
                <w:szCs w:val="22"/>
              </w:rPr>
              <w:t>Mepa</w:t>
            </w:r>
            <w:proofErr w:type="spellEnd"/>
            <w:r w:rsidRPr="00832D63">
              <w:rPr>
                <w:rFonts w:ascii="Garamond" w:hAnsi="Garamond" w:cs="Arial"/>
                <w:sz w:val="22"/>
                <w:szCs w:val="22"/>
              </w:rPr>
              <w:t xml:space="preserve"> (Rif. Check-List </w:t>
            </w:r>
            <w:r w:rsidR="00C2470A" w:rsidRPr="00832D63">
              <w:rPr>
                <w:rFonts w:ascii="Garamond" w:hAnsi="Garamond" w:cs="Arial"/>
                <w:b/>
                <w:sz w:val="22"/>
                <w:szCs w:val="22"/>
              </w:rPr>
              <w:t>5</w:t>
            </w:r>
            <w:r w:rsidRPr="00832D63">
              <w:rPr>
                <w:rFonts w:ascii="Garamond" w:hAnsi="Garamond" w:cs="Arial"/>
                <w:sz w:val="22"/>
                <w:szCs w:val="22"/>
              </w:rPr>
              <w: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w:t>
            </w:r>
            <w:r w:rsidR="00C2470A" w:rsidRPr="00832D63">
              <w:rPr>
                <w:rFonts w:ascii="Garamond" w:hAnsi="Garamond" w:cs="Arial"/>
                <w:sz w:val="22"/>
                <w:szCs w:val="22"/>
              </w:rPr>
              <w:t>a</w:t>
            </w:r>
            <w:r w:rsidRPr="00832D63">
              <w:rPr>
                <w:rFonts w:ascii="Garamond" w:hAnsi="Garamond" w:cs="Arial"/>
                <w:sz w:val="22"/>
                <w:szCs w:val="22"/>
              </w:rPr>
              <w:t xml:space="preserve">ltro Mercato Elettronico </w:t>
            </w:r>
            <w:r w:rsidR="0051356A" w:rsidRPr="00832D63">
              <w:rPr>
                <w:rFonts w:ascii="Garamond" w:hAnsi="Garamond" w:cs="Arial"/>
                <w:sz w:val="22"/>
                <w:szCs w:val="22"/>
              </w:rPr>
              <w:t>o</w:t>
            </w:r>
            <w:r w:rsidRPr="00832D63">
              <w:rPr>
                <w:rFonts w:ascii="Garamond" w:hAnsi="Garamond" w:cs="Arial"/>
                <w:sz w:val="22"/>
                <w:szCs w:val="22"/>
              </w:rPr>
              <w:t xml:space="preserve"> Strumento Telemat</w:t>
            </w:r>
            <w:r w:rsidR="0051356A" w:rsidRPr="00832D63">
              <w:rPr>
                <w:rFonts w:ascii="Garamond" w:hAnsi="Garamond" w:cs="Arial"/>
                <w:sz w:val="22"/>
                <w:szCs w:val="22"/>
              </w:rPr>
              <w:t>i</w:t>
            </w:r>
            <w:r w:rsidRPr="00832D63">
              <w:rPr>
                <w:rFonts w:ascii="Garamond" w:hAnsi="Garamond" w:cs="Arial"/>
                <w:sz w:val="22"/>
                <w:szCs w:val="22"/>
              </w:rPr>
              <w:t xml:space="preserve">co (Rif. Check-List </w:t>
            </w:r>
            <w:r w:rsidR="00C2470A" w:rsidRPr="00832D63">
              <w:rPr>
                <w:rFonts w:ascii="Garamond" w:hAnsi="Garamond" w:cs="Arial"/>
                <w:b/>
                <w:sz w:val="22"/>
                <w:szCs w:val="22"/>
              </w:rPr>
              <w:t>5</w:t>
            </w:r>
            <w:r w:rsidRPr="00832D63">
              <w:rPr>
                <w:rFonts w:ascii="Garamond" w:hAnsi="Garamond" w:cs="Arial"/>
                <w:sz w:val="22"/>
                <w:szCs w:val="22"/>
              </w:rPr>
              <w:t>)</w:t>
            </w:r>
          </w:p>
          <w:p w:rsidR="009F1599" w:rsidRPr="00832D63" w:rsidRDefault="006D6F52" w:rsidP="0051356A">
            <w:pPr>
              <w:spacing w:before="40" w:after="40"/>
              <w:rPr>
                <w:rFonts w:ascii="Garamond" w:hAnsi="Garamond" w:cs="Arial"/>
                <w:sz w:val="22"/>
                <w:szCs w:val="22"/>
              </w:rPr>
            </w:pPr>
            <w:r w:rsidRPr="00832D63">
              <w:rPr>
                <w:rFonts w:ascii="Garamond" w:hAnsi="Garamond" w:cs="Arial"/>
                <w:sz w:val="22"/>
                <w:szCs w:val="22"/>
              </w:rPr>
              <w:t xml:space="preserve">□ Sistema Dinamico </w:t>
            </w:r>
            <w:r w:rsidR="0051356A" w:rsidRPr="00832D63">
              <w:rPr>
                <w:rFonts w:ascii="Garamond" w:hAnsi="Garamond" w:cs="Arial"/>
                <w:sz w:val="22"/>
                <w:szCs w:val="22"/>
              </w:rPr>
              <w:t>d</w:t>
            </w:r>
            <w:r w:rsidRPr="00832D63">
              <w:rPr>
                <w:rFonts w:ascii="Garamond" w:hAnsi="Garamond" w:cs="Arial"/>
                <w:sz w:val="22"/>
                <w:szCs w:val="22"/>
              </w:rPr>
              <w:t xml:space="preserve">i Acquisizione (Rif. Check-List </w:t>
            </w:r>
            <w:r w:rsidR="00C2470A" w:rsidRPr="00832D63">
              <w:rPr>
                <w:rFonts w:ascii="Garamond" w:hAnsi="Garamond" w:cs="Arial"/>
                <w:b/>
                <w:sz w:val="22"/>
                <w:szCs w:val="22"/>
              </w:rPr>
              <w:t>7</w:t>
            </w:r>
            <w:r w:rsidRPr="00832D63">
              <w:rPr>
                <w:rFonts w:ascii="Garamond" w:hAnsi="Garamond" w:cs="Arial"/>
                <w:sz w:val="22"/>
                <w:szCs w:val="22"/>
              </w:rPr>
              <w:t>)</w:t>
            </w:r>
          </w:p>
        </w:tc>
      </w:tr>
      <w:tr w:rsidR="009F1599" w:rsidRPr="00832D63" w:rsidTr="007629CC">
        <w:trPr>
          <w:trHeight w:val="356"/>
        </w:trPr>
        <w:tc>
          <w:tcPr>
            <w:tcW w:w="1223" w:type="pct"/>
            <w:tcMar>
              <w:left w:w="57" w:type="dxa"/>
              <w:right w:w="57" w:type="dxa"/>
            </w:tcMar>
            <w:vAlign w:val="center"/>
          </w:tcPr>
          <w:p w:rsidR="009F1599" w:rsidRPr="00832D63" w:rsidRDefault="009F1599" w:rsidP="00832D63">
            <w:pPr>
              <w:spacing w:before="40" w:after="40"/>
              <w:rPr>
                <w:rFonts w:ascii="Garamond" w:hAnsi="Garamond" w:cs="Arial"/>
                <w:b/>
                <w:sz w:val="22"/>
                <w:szCs w:val="22"/>
              </w:rPr>
            </w:pPr>
            <w:r w:rsidRPr="00832D63">
              <w:rPr>
                <w:rFonts w:ascii="Garamond" w:hAnsi="Garamond" w:cs="Arial"/>
                <w:b/>
                <w:sz w:val="22"/>
                <w:szCs w:val="22"/>
              </w:rPr>
              <w:t>Tipologia di stazione appaltante</w:t>
            </w:r>
          </w:p>
        </w:tc>
        <w:tc>
          <w:tcPr>
            <w:tcW w:w="3777" w:type="pct"/>
            <w:gridSpan w:val="3"/>
            <w:tcMar>
              <w:left w:w="57" w:type="dxa"/>
              <w:right w:w="57" w:type="dxa"/>
            </w:tcMar>
            <w:vAlign w:val="center"/>
          </w:tcPr>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Amministrazione Statale Centrale o Periferica</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Istituzione Educativa o Istituzione Universitaria</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Regione</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Ente Locale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CE1173">
              <w:rPr>
                <w:rFonts w:ascii="Garamond" w:hAnsi="Garamond" w:cs="Arial"/>
                <w:sz w:val="22"/>
                <w:szCs w:val="22"/>
              </w:rPr>
              <w:t>a</w:t>
            </w:r>
            <w:r w:rsidRPr="00832D63">
              <w:rPr>
                <w:rFonts w:ascii="Garamond" w:hAnsi="Garamond" w:cs="Arial"/>
                <w:sz w:val="22"/>
                <w:szCs w:val="22"/>
              </w:rPr>
              <w:t xml:space="preserve">ll’art. 2 </w:t>
            </w:r>
            <w:r w:rsidR="00CE1173">
              <w:rPr>
                <w:rFonts w:ascii="Garamond" w:hAnsi="Garamond" w:cs="Arial"/>
                <w:sz w:val="22"/>
                <w:szCs w:val="22"/>
              </w:rPr>
              <w:t>d</w:t>
            </w:r>
            <w:r w:rsidRPr="00832D63">
              <w:rPr>
                <w:rFonts w:ascii="Garamond" w:hAnsi="Garamond" w:cs="Arial"/>
                <w:sz w:val="22"/>
                <w:szCs w:val="22"/>
              </w:rPr>
              <w:t xml:space="preserve">el </w:t>
            </w:r>
            <w:proofErr w:type="spellStart"/>
            <w:proofErr w:type="gramStart"/>
            <w:r w:rsidRPr="00832D63">
              <w:rPr>
                <w:rFonts w:ascii="Garamond" w:hAnsi="Garamond" w:cs="Arial"/>
                <w:sz w:val="22"/>
                <w:szCs w:val="22"/>
              </w:rPr>
              <w:t>D.Lgs</w:t>
            </w:r>
            <w:proofErr w:type="gramEnd"/>
            <w:r w:rsidRPr="00832D63">
              <w:rPr>
                <w:rFonts w:ascii="Garamond" w:hAnsi="Garamond" w:cs="Arial"/>
                <w:sz w:val="22"/>
                <w:szCs w:val="22"/>
              </w:rPr>
              <w:t>.</w:t>
            </w:r>
            <w:proofErr w:type="spellEnd"/>
            <w:r w:rsidRPr="00832D63">
              <w:rPr>
                <w:rFonts w:ascii="Garamond" w:hAnsi="Garamond" w:cs="Arial"/>
                <w:sz w:val="22"/>
                <w:szCs w:val="22"/>
              </w:rPr>
              <w:t xml:space="preserve"> 18 </w:t>
            </w:r>
            <w:proofErr w:type="gramStart"/>
            <w:r w:rsidRPr="00832D63">
              <w:rPr>
                <w:rFonts w:ascii="Garamond" w:hAnsi="Garamond" w:cs="Arial"/>
                <w:sz w:val="22"/>
                <w:szCs w:val="22"/>
              </w:rPr>
              <w:t>Agosto</w:t>
            </w:r>
            <w:proofErr w:type="gramEnd"/>
            <w:r w:rsidRPr="00832D63">
              <w:rPr>
                <w:rFonts w:ascii="Garamond" w:hAnsi="Garamond" w:cs="Arial"/>
                <w:sz w:val="22"/>
                <w:szCs w:val="22"/>
              </w:rPr>
              <w:t xml:space="preserve"> 2000, </w:t>
            </w:r>
            <w:r w:rsidR="00CE1173">
              <w:rPr>
                <w:rFonts w:ascii="Garamond" w:hAnsi="Garamond" w:cs="Arial"/>
                <w:sz w:val="22"/>
                <w:szCs w:val="22"/>
              </w:rPr>
              <w:t>n</w:t>
            </w:r>
            <w:r w:rsidRPr="00832D63">
              <w:rPr>
                <w:rFonts w:ascii="Garamond" w:hAnsi="Garamond" w:cs="Arial"/>
                <w:sz w:val="22"/>
                <w:szCs w:val="22"/>
              </w:rPr>
              <w:t>. 267</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Consorzio o Associazione </w:t>
            </w:r>
            <w:r w:rsidR="00CE1173">
              <w:rPr>
                <w:rFonts w:ascii="Garamond" w:hAnsi="Garamond" w:cs="Arial"/>
                <w:sz w:val="22"/>
                <w:szCs w:val="22"/>
              </w:rPr>
              <w:t>d</w:t>
            </w:r>
            <w:r w:rsidRPr="00832D63">
              <w:rPr>
                <w:rFonts w:ascii="Garamond" w:hAnsi="Garamond" w:cs="Arial"/>
                <w:sz w:val="22"/>
                <w:szCs w:val="22"/>
              </w:rPr>
              <w:t>i Enti Locali</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i</w:t>
            </w:r>
            <w:r w:rsidRPr="00832D63">
              <w:rPr>
                <w:rFonts w:ascii="Garamond" w:hAnsi="Garamond" w:cs="Arial"/>
                <w:sz w:val="22"/>
                <w:szCs w:val="22"/>
              </w:rPr>
              <w:t xml:space="preserve">nserita </w:t>
            </w:r>
            <w:r w:rsidR="0051356A" w:rsidRPr="00832D63">
              <w:rPr>
                <w:rFonts w:ascii="Garamond" w:hAnsi="Garamond" w:cs="Arial"/>
                <w:sz w:val="22"/>
                <w:szCs w:val="22"/>
              </w:rPr>
              <w:t>n</w:t>
            </w:r>
            <w:r w:rsidRPr="00832D63">
              <w:rPr>
                <w:rFonts w:ascii="Garamond" w:hAnsi="Garamond" w:cs="Arial"/>
                <w:sz w:val="22"/>
                <w:szCs w:val="22"/>
              </w:rPr>
              <w:t xml:space="preserve">el Conto Economico </w:t>
            </w:r>
            <w:r w:rsidR="0051356A" w:rsidRPr="00832D63">
              <w:rPr>
                <w:rFonts w:ascii="Garamond" w:hAnsi="Garamond" w:cs="Arial"/>
                <w:sz w:val="22"/>
                <w:szCs w:val="22"/>
              </w:rPr>
              <w:t>c</w:t>
            </w:r>
            <w:r w:rsidRPr="00832D63">
              <w:rPr>
                <w:rFonts w:ascii="Garamond" w:hAnsi="Garamond" w:cs="Arial"/>
                <w:sz w:val="22"/>
                <w:szCs w:val="22"/>
              </w:rPr>
              <w:t>onsolidato Istat</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51356A" w:rsidRPr="00832D63">
              <w:rPr>
                <w:rFonts w:ascii="Garamond" w:hAnsi="Garamond" w:cs="Arial"/>
                <w:sz w:val="22"/>
                <w:szCs w:val="22"/>
              </w:rPr>
              <w:t>a</w:t>
            </w:r>
            <w:r w:rsidRPr="00832D63">
              <w:rPr>
                <w:rFonts w:ascii="Garamond" w:hAnsi="Garamond" w:cs="Arial"/>
                <w:sz w:val="22"/>
                <w:szCs w:val="22"/>
              </w:rPr>
              <w:t xml:space="preserve">ll’art. 1 </w:t>
            </w:r>
            <w:r w:rsidR="0051356A" w:rsidRPr="00832D63">
              <w:rPr>
                <w:rFonts w:ascii="Garamond" w:hAnsi="Garamond" w:cs="Arial"/>
                <w:sz w:val="22"/>
                <w:szCs w:val="22"/>
              </w:rPr>
              <w:t>d</w:t>
            </w:r>
            <w:r w:rsidRPr="00832D63">
              <w:rPr>
                <w:rFonts w:ascii="Garamond" w:hAnsi="Garamond" w:cs="Arial"/>
                <w:sz w:val="22"/>
                <w:szCs w:val="22"/>
              </w:rPr>
              <w:t xml:space="preserve">el Decreto Legislativo 30 </w:t>
            </w:r>
            <w:proofErr w:type="gramStart"/>
            <w:r w:rsidRPr="00832D63">
              <w:rPr>
                <w:rFonts w:ascii="Garamond" w:hAnsi="Garamond" w:cs="Arial"/>
                <w:sz w:val="22"/>
                <w:szCs w:val="22"/>
              </w:rPr>
              <w:t>Marzo</w:t>
            </w:r>
            <w:proofErr w:type="gramEnd"/>
            <w:r w:rsidRPr="00832D63">
              <w:rPr>
                <w:rFonts w:ascii="Garamond" w:hAnsi="Garamond" w:cs="Arial"/>
                <w:sz w:val="22"/>
                <w:szCs w:val="22"/>
              </w:rPr>
              <w:t xml:space="preserve"> 2001, </w:t>
            </w:r>
            <w:r w:rsidR="00CE1173">
              <w:rPr>
                <w:rFonts w:ascii="Garamond" w:hAnsi="Garamond" w:cs="Arial"/>
                <w:sz w:val="22"/>
                <w:szCs w:val="22"/>
              </w:rPr>
              <w:t>n</w:t>
            </w:r>
            <w:r w:rsidRPr="00832D63">
              <w:rPr>
                <w:rFonts w:ascii="Garamond" w:hAnsi="Garamond" w:cs="Arial"/>
                <w:sz w:val="22"/>
                <w:szCs w:val="22"/>
              </w:rPr>
              <w:t>. 165</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Ente Pubblico Non Economico</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Organismo </w:t>
            </w:r>
            <w:r w:rsidR="0051356A" w:rsidRPr="00832D63">
              <w:rPr>
                <w:rFonts w:ascii="Garamond" w:hAnsi="Garamond" w:cs="Arial"/>
                <w:sz w:val="22"/>
                <w:szCs w:val="22"/>
              </w:rPr>
              <w:t>d</w:t>
            </w:r>
            <w:r w:rsidRPr="00832D63">
              <w:rPr>
                <w:rFonts w:ascii="Garamond" w:hAnsi="Garamond" w:cs="Arial"/>
                <w:sz w:val="22"/>
                <w:szCs w:val="22"/>
              </w:rPr>
              <w:t>i Diritto Pubblico</w:t>
            </w:r>
          </w:p>
          <w:p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Altro (Specificare)  __________________</w:t>
            </w:r>
          </w:p>
        </w:tc>
      </w:tr>
      <w:tr w:rsidR="009F1599" w:rsidRPr="00832D63" w:rsidTr="007629CC">
        <w:trPr>
          <w:trHeight w:val="356"/>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Qualificazione della stazione appaltante </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Nessuna qualificazione richiesta e possibilità di procedere direttamente e autonomamente per:</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 acquisizione di forniture e servizi di importo fino a 140.000 euro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b) affidamento di lavori d'importo pari o inferiore a 500.000 euro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c) effettuazione di ordini a valere su strumenti di acquisto messi a disposizione dalle centrali di committenza qualificate e dai soggetti aggregatori</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base o di primo livello richiesta per servizi e forniture fino alla soglia di 750.000 euro e per lavori fino a 1 milione di euro;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intermedia o di secondo livello richiesta per servizi e forniture fino a 5 milioni di euro e per lavori fino alla soglia di cui all'articolo 14;</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avanzata o di terzo livello, senza limiti di importo.</w:t>
            </w:r>
          </w:p>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(artt. 62-63 e Allegato II.4; cfr. elenco delle stazioni appaltanti qualificate istituite presso ANAC)</w:t>
            </w:r>
          </w:p>
        </w:tc>
      </w:tr>
      <w:tr w:rsidR="009F1599" w:rsidRPr="00832D63" w:rsidTr="007629CC">
        <w:trPr>
          <w:trHeight w:val="349"/>
        </w:trPr>
        <w:tc>
          <w:tcPr>
            <w:tcW w:w="1223"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t>Criterio di aggiudicazione</w:t>
            </w:r>
            <w:r w:rsidR="005D6F33">
              <w:rPr>
                <w:rStyle w:val="Rimandonotaapidipagina"/>
                <w:rFonts w:ascii="Garamond" w:hAnsi="Garamond" w:cs="Arial"/>
                <w:b/>
                <w:sz w:val="22"/>
                <w:szCs w:val="22"/>
              </w:rPr>
              <w:footnoteReference w:id="1"/>
            </w:r>
          </w:p>
        </w:tc>
        <w:tc>
          <w:tcPr>
            <w:tcW w:w="3777" w:type="pct"/>
            <w:gridSpan w:val="3"/>
            <w:tcMar>
              <w:left w:w="57" w:type="dxa"/>
              <w:right w:w="57" w:type="dxa"/>
            </w:tcMar>
            <w:vAlign w:val="center"/>
          </w:tcPr>
          <w:p w:rsidR="009F1599" w:rsidRPr="00832D63" w:rsidRDefault="009F1599" w:rsidP="009F1599">
            <w:pPr>
              <w:spacing w:before="40" w:after="40"/>
              <w:jc w:val="both"/>
              <w:rPr>
                <w:rFonts w:ascii="Garamond" w:hAnsi="Garamond" w:cs="Arial"/>
                <w:sz w:val="22"/>
                <w:szCs w:val="22"/>
              </w:rPr>
            </w:pPr>
            <w:r w:rsidRPr="00832D63">
              <w:rPr>
                <w:rFonts w:ascii="Garamond" w:hAnsi="Garamond" w:cs="Arial"/>
                <w:sz w:val="22"/>
                <w:szCs w:val="22"/>
              </w:rPr>
              <w:t>□ OFFERTA ECONOMICAMENTE PIÙ VANTAGGIOSA</w:t>
            </w:r>
          </w:p>
          <w:p w:rsidR="009F1599" w:rsidRPr="00832D63" w:rsidRDefault="009F1599" w:rsidP="005D6F33">
            <w:pPr>
              <w:spacing w:before="40" w:after="40"/>
              <w:jc w:val="both"/>
              <w:rPr>
                <w:rFonts w:ascii="Garamond" w:hAnsi="Garamond" w:cs="Arial"/>
                <w:sz w:val="22"/>
                <w:szCs w:val="22"/>
              </w:rPr>
            </w:pPr>
            <w:r w:rsidRPr="00832D63">
              <w:rPr>
                <w:rFonts w:ascii="Garamond" w:hAnsi="Garamond" w:cs="Arial"/>
                <w:sz w:val="22"/>
                <w:szCs w:val="22"/>
              </w:rPr>
              <w:t>□ SULLA BASE DEL MINOR PREZZO</w:t>
            </w:r>
          </w:p>
        </w:tc>
      </w:tr>
      <w:tr w:rsidR="009F1599" w:rsidRPr="00832D63" w:rsidTr="007629CC">
        <w:trPr>
          <w:trHeight w:val="359"/>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 base d’asta/ costi manodopera/oneri sicurezza/costi sicurezza aziendale</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 di cui ….</w:t>
            </w:r>
          </w:p>
        </w:tc>
      </w:tr>
      <w:tr w:rsidR="009F1599" w:rsidRPr="00832D63" w:rsidTr="008D5A83">
        <w:trPr>
          <w:trHeight w:val="375"/>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aggiudicato</w:t>
            </w:r>
          </w:p>
        </w:tc>
        <w:tc>
          <w:tcPr>
            <w:tcW w:w="1188"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p>
        </w:tc>
        <w:tc>
          <w:tcPr>
            <w:tcW w:w="1183"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Ribasso % del</w:t>
            </w:r>
          </w:p>
        </w:tc>
        <w:tc>
          <w:tcPr>
            <w:tcW w:w="1406" w:type="pct"/>
            <w:tcMar>
              <w:left w:w="57" w:type="dxa"/>
              <w:right w:w="57" w:type="dxa"/>
            </w:tcMar>
            <w:vAlign w:val="center"/>
          </w:tcPr>
          <w:p w:rsidR="009F1599" w:rsidRPr="00832D63" w:rsidRDefault="009F1599" w:rsidP="009F1599">
            <w:pPr>
              <w:spacing w:before="40" w:after="40"/>
              <w:rPr>
                <w:rFonts w:ascii="Garamond" w:hAnsi="Garamond" w:cs="Arial"/>
                <w:sz w:val="22"/>
                <w:szCs w:val="22"/>
              </w:rPr>
            </w:pPr>
          </w:p>
        </w:tc>
      </w:tr>
      <w:tr w:rsidR="009F1599" w:rsidRPr="00832D63" w:rsidTr="007629CC">
        <w:trPr>
          <w:trHeight w:val="371"/>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Soggetto aggiudicatario</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identificativi</w:t>
            </w:r>
          </w:p>
        </w:tc>
      </w:tr>
      <w:tr w:rsidR="009F1599" w:rsidRPr="00832D63" w:rsidTr="007629CC">
        <w:trPr>
          <w:trHeight w:val="371"/>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Nomina RUP </w:t>
            </w:r>
            <w:r w:rsidRPr="00832D63">
              <w:rPr>
                <w:rFonts w:ascii="Garamond" w:hAnsi="Garamond" w:cs="Arial"/>
                <w:sz w:val="22"/>
                <w:szCs w:val="22"/>
              </w:rPr>
              <w:t>(art. 15 e Allegato I.2)</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w:t>
            </w:r>
            <w:r w:rsidR="0051356A" w:rsidRPr="00832D63">
              <w:rPr>
                <w:rFonts w:ascii="Garamond" w:hAnsi="Garamond" w:cs="Arial"/>
                <w:sz w:val="22"/>
                <w:szCs w:val="22"/>
              </w:rPr>
              <w:t xml:space="preserve">ficativi ed estremi atto nomina: </w:t>
            </w:r>
          </w:p>
        </w:tc>
      </w:tr>
      <w:tr w:rsidR="009F1599" w:rsidRPr="00832D63" w:rsidTr="007629CC">
        <w:trPr>
          <w:trHeight w:val="371"/>
        </w:trPr>
        <w:tc>
          <w:tcPr>
            <w:tcW w:w="1223" w:type="pct"/>
            <w:tcMar>
              <w:left w:w="57" w:type="dxa"/>
              <w:right w:w="57" w:type="dxa"/>
            </w:tcMar>
            <w:vAlign w:val="center"/>
          </w:tcPr>
          <w:p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Rispetto delle norme in materia di conflitto d’interessi </w:t>
            </w:r>
            <w:r w:rsidRPr="00832D63">
              <w:rPr>
                <w:rFonts w:ascii="Garamond" w:hAnsi="Garamond" w:cs="Arial"/>
                <w:bCs/>
                <w:sz w:val="22"/>
                <w:szCs w:val="22"/>
              </w:rPr>
              <w:t>(art. 16)</w:t>
            </w:r>
          </w:p>
        </w:tc>
        <w:tc>
          <w:tcPr>
            <w:tcW w:w="3777" w:type="pct"/>
            <w:gridSpan w:val="3"/>
            <w:tcMar>
              <w:left w:w="57" w:type="dxa"/>
              <w:right w:w="57" w:type="dxa"/>
            </w:tcMar>
            <w:vAlign w:val="center"/>
          </w:tcPr>
          <w:p w:rsidR="009F1599" w:rsidRPr="00832D63" w:rsidRDefault="009F1599" w:rsidP="009F1599">
            <w:pPr>
              <w:spacing w:before="40" w:after="40"/>
              <w:rPr>
                <w:rFonts w:ascii="Garamond" w:hAnsi="Garamond" w:cs="Arial"/>
                <w:sz w:val="22"/>
                <w:szCs w:val="22"/>
              </w:rPr>
            </w:pPr>
          </w:p>
          <w:p w:rsidR="009F1599" w:rsidRPr="00832D63" w:rsidRDefault="009F1599" w:rsidP="009F1599">
            <w:pPr>
              <w:spacing w:before="40" w:after="40"/>
              <w:rPr>
                <w:rFonts w:ascii="Garamond" w:hAnsi="Garamond" w:cs="Arial"/>
                <w:sz w:val="22"/>
                <w:szCs w:val="22"/>
              </w:rPr>
            </w:pPr>
          </w:p>
        </w:tc>
      </w:tr>
    </w:tbl>
    <w:p w:rsidR="00A56E11" w:rsidRDefault="00A56E11" w:rsidP="00A56E11">
      <w:pPr>
        <w:rPr>
          <w:rFonts w:ascii="Garamond" w:hAnsi="Garamond"/>
          <w:sz w:val="22"/>
          <w:szCs w:val="22"/>
        </w:rPr>
      </w:pPr>
    </w:p>
    <w:p w:rsidR="008D5A83" w:rsidRDefault="008D5A83" w:rsidP="008D5A83">
      <w:pPr>
        <w:jc w:val="both"/>
        <w:rPr>
          <w:rFonts w:ascii="Garamond" w:hAnsi="Garamond"/>
          <w:sz w:val="22"/>
          <w:szCs w:val="22"/>
        </w:rPr>
      </w:pPr>
      <w:r w:rsidRPr="00CE1173">
        <w:rPr>
          <w:rFonts w:ascii="Garamond" w:hAnsi="Garamond"/>
          <w:b/>
          <w:sz w:val="22"/>
          <w:szCs w:val="22"/>
          <w:u w:val="single"/>
        </w:rPr>
        <w:t>INDICAZIONI PER LA COMPILAZIONE</w:t>
      </w:r>
      <w:r w:rsidRPr="00CE1173">
        <w:rPr>
          <w:rFonts w:ascii="Garamond" w:hAnsi="Garamond"/>
          <w:b/>
          <w:sz w:val="22"/>
          <w:szCs w:val="22"/>
        </w:rPr>
        <w:t>: Indicare con una “X” per ogni punto di controllo l’</w:t>
      </w:r>
      <w:r w:rsidRPr="008D5A83">
        <w:rPr>
          <w:rFonts w:ascii="Garamond" w:hAnsi="Garamond"/>
          <w:b/>
          <w:sz w:val="22"/>
          <w:szCs w:val="22"/>
          <w:u w:val="single"/>
        </w:rPr>
        <w:t xml:space="preserve">Esito della verifica </w:t>
      </w:r>
      <w:r w:rsidRPr="00CE1173">
        <w:rPr>
          <w:rFonts w:ascii="Garamond" w:hAnsi="Garamond"/>
          <w:b/>
          <w:sz w:val="22"/>
          <w:szCs w:val="22"/>
        </w:rPr>
        <w:t>dove “SI” è positivo/regolare, “NO” negativo/non regolare, “N.A.” non applicabile/pertinente e in quest’ultimo caso di non applicabilità specificare sempre la motivazione nel corrispondente campo “</w:t>
      </w:r>
      <w:r w:rsidRPr="008D5A83">
        <w:rPr>
          <w:rFonts w:ascii="Garamond" w:hAnsi="Garamond"/>
          <w:b/>
          <w:sz w:val="22"/>
          <w:szCs w:val="22"/>
          <w:u w:val="single"/>
        </w:rPr>
        <w:t>Note</w:t>
      </w:r>
      <w:r w:rsidRPr="00CE1173">
        <w:rPr>
          <w:rFonts w:ascii="Garamond" w:hAnsi="Garamond"/>
          <w:b/>
          <w:sz w:val="22"/>
          <w:szCs w:val="22"/>
        </w:rPr>
        <w:t>”. Nel campo “</w:t>
      </w:r>
      <w:r w:rsidRPr="008D5A83">
        <w:rPr>
          <w:rFonts w:ascii="Garamond" w:hAnsi="Garamond"/>
          <w:b/>
          <w:sz w:val="22"/>
          <w:szCs w:val="22"/>
          <w:u w:val="single"/>
        </w:rPr>
        <w:t>Document</w:t>
      </w:r>
      <w:r w:rsidR="0016582B">
        <w:rPr>
          <w:rFonts w:ascii="Garamond" w:hAnsi="Garamond"/>
          <w:b/>
          <w:sz w:val="22"/>
          <w:szCs w:val="22"/>
          <w:u w:val="single"/>
        </w:rPr>
        <w:t>azione</w:t>
      </w:r>
      <w:r w:rsidRPr="008D5A83">
        <w:rPr>
          <w:rFonts w:ascii="Garamond" w:hAnsi="Garamond"/>
          <w:b/>
          <w:sz w:val="22"/>
          <w:szCs w:val="22"/>
          <w:u w:val="single"/>
        </w:rPr>
        <w:t xml:space="preserve"> di riferimento</w:t>
      </w:r>
      <w:r w:rsidRPr="00CE1173">
        <w:rPr>
          <w:rFonts w:ascii="Garamond" w:hAnsi="Garamond"/>
          <w:b/>
          <w:sz w:val="22"/>
          <w:szCs w:val="22"/>
        </w:rPr>
        <w:t xml:space="preserve">” </w:t>
      </w:r>
      <w:r w:rsidR="0016582B">
        <w:rPr>
          <w:rFonts w:ascii="Garamond" w:hAnsi="Garamond"/>
          <w:b/>
          <w:sz w:val="22"/>
          <w:szCs w:val="22"/>
        </w:rPr>
        <w:t xml:space="preserve">per il controllo: </w:t>
      </w:r>
      <w:r w:rsidRPr="00CE1173">
        <w:rPr>
          <w:rFonts w:ascii="Garamond" w:hAnsi="Garamond"/>
          <w:b/>
          <w:sz w:val="22"/>
          <w:szCs w:val="22"/>
        </w:rPr>
        <w:t>riportare gli estremi dei documenti pertinenti a supporto e comprova del</w:t>
      </w:r>
      <w:r w:rsidR="0016582B">
        <w:rPr>
          <w:rFonts w:ascii="Garamond" w:hAnsi="Garamond"/>
          <w:b/>
          <w:sz w:val="22"/>
          <w:szCs w:val="22"/>
        </w:rPr>
        <w:t xml:space="preserve"> controllo</w:t>
      </w:r>
      <w:r w:rsidRPr="00CE1173">
        <w:rPr>
          <w:rFonts w:ascii="Garamond" w:hAnsi="Garamond"/>
          <w:b/>
          <w:sz w:val="22"/>
          <w:szCs w:val="22"/>
        </w:rPr>
        <w:t>.</w:t>
      </w:r>
    </w:p>
    <w:tbl>
      <w:tblPr>
        <w:tblStyle w:val="Grigliatabella"/>
        <w:tblW w:w="5000" w:type="pct"/>
        <w:tblCellMar>
          <w:left w:w="28" w:type="dxa"/>
          <w:right w:w="28" w:type="dxa"/>
        </w:tblCellMar>
        <w:tblLook w:val="04A0" w:firstRow="1" w:lastRow="0" w:firstColumn="1" w:lastColumn="0" w:noHBand="0" w:noVBand="1"/>
      </w:tblPr>
      <w:tblGrid>
        <w:gridCol w:w="7870"/>
        <w:gridCol w:w="1792"/>
        <w:gridCol w:w="455"/>
        <w:gridCol w:w="503"/>
        <w:gridCol w:w="532"/>
        <w:gridCol w:w="2401"/>
        <w:gridCol w:w="1233"/>
      </w:tblGrid>
      <w:tr w:rsidR="00CE1173" w:rsidRPr="00CE1173" w:rsidTr="00C94329">
        <w:trPr>
          <w:trHeight w:val="60"/>
        </w:trPr>
        <w:tc>
          <w:tcPr>
            <w:tcW w:w="5000" w:type="pct"/>
            <w:gridSpan w:val="7"/>
            <w:shd w:val="clear" w:color="auto" w:fill="DEEAF6" w:themeFill="accent1" w:themeFillTint="33"/>
            <w:tcMar>
              <w:left w:w="57" w:type="dxa"/>
              <w:right w:w="57" w:type="dxa"/>
            </w:tcMar>
            <w:vAlign w:val="center"/>
          </w:tcPr>
          <w:p w:rsidR="00CE1173" w:rsidRPr="00CE1173" w:rsidRDefault="00CE1173" w:rsidP="00CE1173">
            <w:pPr>
              <w:spacing w:after="60"/>
              <w:jc w:val="center"/>
              <w:rPr>
                <w:rFonts w:ascii="Garamond" w:hAnsi="Garamond"/>
                <w:b/>
                <w:sz w:val="22"/>
                <w:szCs w:val="22"/>
              </w:rPr>
            </w:pPr>
            <w:r w:rsidRPr="00CE1173">
              <w:rPr>
                <w:rFonts w:ascii="Garamond" w:hAnsi="Garamond"/>
                <w:b/>
                <w:sz w:val="22"/>
                <w:szCs w:val="22"/>
              </w:rPr>
              <w:t>ADEMPIMENTI GENERALI DELL’ESECUZIONE</w:t>
            </w:r>
          </w:p>
        </w:tc>
      </w:tr>
      <w:tr w:rsidR="00CE1173" w:rsidRPr="00CE1173" w:rsidTr="00C94329">
        <w:trPr>
          <w:cantSplit/>
          <w:trHeight w:val="254"/>
          <w:tblHeader/>
        </w:trPr>
        <w:tc>
          <w:tcPr>
            <w:tcW w:w="2661" w:type="pct"/>
            <w:tcBorders>
              <w:top w:val="single" w:sz="4" w:space="0" w:color="auto"/>
              <w:left w:val="single" w:sz="4" w:space="0" w:color="auto"/>
              <w:bottom w:val="nil"/>
              <w:right w:val="single" w:sz="4" w:space="0" w:color="auto"/>
            </w:tcBorders>
            <w:tcMar>
              <w:left w:w="28" w:type="dxa"/>
              <w:right w:w="28" w:type="dxa"/>
            </w:tcMar>
            <w:vAlign w:val="cente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Descrizione</w:t>
            </w:r>
          </w:p>
        </w:tc>
        <w:tc>
          <w:tcPr>
            <w:tcW w:w="606" w:type="pct"/>
            <w:tcBorders>
              <w:top w:val="single" w:sz="4" w:space="0" w:color="auto"/>
              <w:left w:val="single" w:sz="4" w:space="0" w:color="auto"/>
              <w:bottom w:val="nil"/>
              <w:right w:val="single" w:sz="4" w:space="0" w:color="auto"/>
            </w:tcBorders>
            <w:tcMar>
              <w:left w:w="28" w:type="dxa"/>
              <w:right w:w="28" w:type="dxa"/>
            </w:tcMar>
            <w:vAlign w:val="cente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Riferimenti normativi</w:t>
            </w:r>
          </w:p>
        </w:tc>
        <w:tc>
          <w:tcPr>
            <w:tcW w:w="504" w:type="pct"/>
            <w:gridSpan w:val="3"/>
            <w:tcBorders>
              <w:left w:val="single" w:sz="4" w:space="0" w:color="auto"/>
              <w:right w:val="single" w:sz="4" w:space="0" w:color="auto"/>
            </w:tcBorders>
            <w:tcMar>
              <w:left w:w="28" w:type="dxa"/>
              <w:right w:w="28" w:type="dxa"/>
            </w:tcMar>
            <w:vAlign w:val="cente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Esito verifica</w:t>
            </w:r>
          </w:p>
        </w:tc>
        <w:tc>
          <w:tcPr>
            <w:tcW w:w="812" w:type="pct"/>
            <w:tcBorders>
              <w:top w:val="single" w:sz="4" w:space="0" w:color="auto"/>
              <w:left w:val="single" w:sz="4" w:space="0" w:color="auto"/>
              <w:bottom w:val="nil"/>
              <w:right w:val="single" w:sz="4" w:space="0" w:color="auto"/>
            </w:tcBorders>
            <w:tcMar>
              <w:left w:w="28" w:type="dxa"/>
              <w:right w:w="28" w:type="dxa"/>
            </w:tcMar>
            <w:vAlign w:val="cente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Documenti di riferimento</w:t>
            </w:r>
          </w:p>
        </w:tc>
        <w:tc>
          <w:tcPr>
            <w:tcW w:w="417" w:type="pct"/>
            <w:tcBorders>
              <w:top w:val="single" w:sz="4" w:space="0" w:color="auto"/>
              <w:left w:val="single" w:sz="4" w:space="0" w:color="auto"/>
              <w:bottom w:val="nil"/>
              <w:right w:val="single" w:sz="4" w:space="0" w:color="auto"/>
            </w:tcBorders>
            <w:tcMar>
              <w:left w:w="28" w:type="dxa"/>
              <w:right w:w="28" w:type="dxa"/>
            </w:tcMar>
            <w:vAlign w:val="cente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Note</w:t>
            </w:r>
          </w:p>
        </w:tc>
      </w:tr>
      <w:tr w:rsidR="00CE1173" w:rsidRPr="00CE1173" w:rsidTr="00C94329">
        <w:trPr>
          <w:cantSplit/>
          <w:trHeight w:val="60"/>
        </w:trPr>
        <w:tc>
          <w:tcPr>
            <w:tcW w:w="2661" w:type="pct"/>
            <w:tcBorders>
              <w:top w:val="nil"/>
              <w:left w:val="single" w:sz="4" w:space="0" w:color="auto"/>
              <w:bottom w:val="single" w:sz="4" w:space="0" w:color="auto"/>
              <w:right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p>
        </w:tc>
        <w:tc>
          <w:tcPr>
            <w:tcW w:w="606" w:type="pct"/>
            <w:tcBorders>
              <w:top w:val="nil"/>
              <w:left w:val="single" w:sz="4" w:space="0" w:color="auto"/>
              <w:bottom w:val="single" w:sz="4" w:space="0" w:color="auto"/>
              <w:right w:val="single" w:sz="4" w:space="0" w:color="auto"/>
            </w:tcBorders>
            <w:tcMar>
              <w:left w:w="28" w:type="dxa"/>
              <w:right w:w="28" w:type="dxa"/>
            </w:tcMar>
          </w:tcPr>
          <w:p w:rsidR="00CE1173" w:rsidRPr="00CE1173" w:rsidRDefault="00CE1173" w:rsidP="00CE1173">
            <w:pPr>
              <w:spacing w:after="60"/>
              <w:rPr>
                <w:rFonts w:ascii="Garamond" w:hAnsi="Garamond"/>
                <w:sz w:val="22"/>
                <w:szCs w:val="22"/>
              </w:rPr>
            </w:pPr>
          </w:p>
        </w:tc>
        <w:tc>
          <w:tcPr>
            <w:tcW w:w="154" w:type="pct"/>
            <w:tcBorders>
              <w:left w:val="single" w:sz="4" w:space="0" w:color="auto"/>
            </w:tcBorders>
            <w:tcMar>
              <w:left w:w="28" w:type="dxa"/>
              <w:right w:w="28" w:type="dxa"/>
            </w:tcMar>
          </w:tcPr>
          <w:p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SI</w:t>
            </w:r>
          </w:p>
        </w:tc>
        <w:tc>
          <w:tcPr>
            <w:tcW w:w="170" w:type="pct"/>
            <w:tcMar>
              <w:left w:w="28" w:type="dxa"/>
              <w:right w:w="28" w:type="dxa"/>
            </w:tcMar>
          </w:tcPr>
          <w:p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NO</w:t>
            </w:r>
          </w:p>
        </w:tc>
        <w:tc>
          <w:tcPr>
            <w:tcW w:w="180" w:type="pct"/>
            <w:tcBorders>
              <w:right w:val="single" w:sz="4" w:space="0" w:color="auto"/>
            </w:tcBorders>
            <w:tcMar>
              <w:left w:w="28" w:type="dxa"/>
              <w:right w:w="28" w:type="dxa"/>
            </w:tcMar>
          </w:tcPr>
          <w:p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N.A.</w:t>
            </w:r>
          </w:p>
        </w:tc>
        <w:tc>
          <w:tcPr>
            <w:tcW w:w="812" w:type="pct"/>
            <w:tcBorders>
              <w:top w:val="nil"/>
              <w:left w:val="single" w:sz="4" w:space="0" w:color="auto"/>
              <w:bottom w:val="single" w:sz="4" w:space="0" w:color="auto"/>
              <w:right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p>
        </w:tc>
        <w:tc>
          <w:tcPr>
            <w:tcW w:w="417" w:type="pct"/>
            <w:tcBorders>
              <w:top w:val="nil"/>
              <w:left w:val="single" w:sz="4" w:space="0" w:color="auto"/>
              <w:bottom w:val="single" w:sz="4" w:space="0" w:color="auto"/>
              <w:right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Borders>
              <w:top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1. Appalti di lavori</w:t>
            </w:r>
          </w:p>
          <w:p w:rsidR="00CE1173" w:rsidRPr="00CE1173" w:rsidRDefault="00CE1173" w:rsidP="00CE1173">
            <w:pPr>
              <w:spacing w:after="60"/>
              <w:rPr>
                <w:rFonts w:ascii="Garamond" w:hAnsi="Garamond"/>
                <w:sz w:val="22"/>
                <w:szCs w:val="22"/>
              </w:rPr>
            </w:pPr>
            <w:r w:rsidRPr="00CE1173">
              <w:rPr>
                <w:rFonts w:ascii="Garamond" w:hAnsi="Garamond"/>
                <w:sz w:val="22"/>
                <w:szCs w:val="22"/>
              </w:rPr>
              <w:t>1.1 È stato nominato il direttore dei lavori con le modalità e secondo i requisiti prescritti?</w:t>
            </w:r>
          </w:p>
        </w:tc>
        <w:tc>
          <w:tcPr>
            <w:tcW w:w="606" w:type="pct"/>
            <w:tcBorders>
              <w:top w:val="single" w:sz="4" w:space="0" w:color="auto"/>
            </w:tcBorders>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commi 2 e 6, Allegato II.14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Borders>
              <w:top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p>
        </w:tc>
        <w:tc>
          <w:tcPr>
            <w:tcW w:w="417" w:type="pct"/>
            <w:tcBorders>
              <w:top w:val="single" w:sz="4" w:space="0" w:color="auto"/>
            </w:tcBorders>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1.2. In relazione alla complessità dell'intervento, è stato eventualmente formato un ufficio di direzione dei lavori, costituito da uno o più direttori operativi e da ispettori di cantiere, e dalle figure previste nell'allegato I.9, in possesso dei requisiti prescritti?</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comma 2, Allegato II.14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1.3. È stato nominato il coordinatore in materia di salute e di sicurezza durante l'esecuzione previsto dal decreto legislativo 9 aprile 2008, n. 81?</w:t>
            </w:r>
          </w:p>
          <w:p w:rsidR="00CE1173" w:rsidRPr="00CE1173" w:rsidRDefault="00CE1173" w:rsidP="00CE1173">
            <w:pPr>
              <w:spacing w:after="60"/>
              <w:rPr>
                <w:rFonts w:ascii="Garamond" w:hAnsi="Garamond"/>
                <w:i/>
                <w:sz w:val="22"/>
                <w:szCs w:val="22"/>
              </w:rPr>
            </w:pPr>
            <w:r w:rsidRPr="00CE1173">
              <w:rPr>
                <w:rFonts w:ascii="Garamond" w:hAnsi="Garamond"/>
                <w:i/>
                <w:sz w:val="22"/>
                <w:szCs w:val="22"/>
              </w:rPr>
              <w:t>(nel caso di contratti di importo non superiore a 1 milione di euro e comunque in assenza di lavori complessi e di rischi di interferenze, il direttore dei lavori, se in possesso 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commi 1 e 4, Allegato II.14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b/>
                <w:sz w:val="22"/>
                <w:szCs w:val="22"/>
              </w:rPr>
              <w:t>2 Appalti di servizi e forniture</w:t>
            </w:r>
          </w:p>
          <w:p w:rsidR="00CE1173" w:rsidRPr="00CE1173" w:rsidRDefault="00CE1173" w:rsidP="00CE1173">
            <w:pPr>
              <w:spacing w:after="60"/>
              <w:rPr>
                <w:rFonts w:ascii="Garamond" w:hAnsi="Garamond"/>
                <w:sz w:val="22"/>
                <w:szCs w:val="22"/>
              </w:rPr>
            </w:pPr>
            <w:r w:rsidRPr="00CE1173">
              <w:rPr>
                <w:rFonts w:ascii="Garamond" w:hAnsi="Garamond"/>
                <w:sz w:val="22"/>
                <w:szCs w:val="22"/>
              </w:rPr>
              <w:t>2.1. L’affidamento rientra fra i contratti di servizi e forniture di particolare importanza, per qualità o importo delle prestazioni, individuati dall’</w:t>
            </w:r>
            <w:proofErr w:type="spellStart"/>
            <w:r w:rsidRPr="00CE1173">
              <w:rPr>
                <w:rFonts w:ascii="Garamond" w:hAnsi="Garamond"/>
                <w:sz w:val="22"/>
                <w:szCs w:val="22"/>
              </w:rPr>
              <w:t>All</w:t>
            </w:r>
            <w:proofErr w:type="spellEnd"/>
            <w:r w:rsidRPr="00CE1173">
              <w:rPr>
                <w:rFonts w:ascii="Garamond" w:hAnsi="Garamond"/>
                <w:sz w:val="22"/>
                <w:szCs w:val="22"/>
              </w:rPr>
              <w:t>. II.14, per cui il direttore dell'esecuzione deve essere diverso dal RUP?</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comma 8,</w:t>
            </w:r>
          </w:p>
          <w:p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2.2. Nel caso di contratti di servizi e forniture di particolare importanza, sono stati eventualmente nominati uno o più assistenti con funzioni di direttore operativo per svolgere i compiti e coadiuvare il direttore dell'esecuzione? </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comma 10,</w:t>
            </w:r>
          </w:p>
          <w:p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BF21B6">
            <w:pPr>
              <w:spacing w:after="60"/>
              <w:rPr>
                <w:rFonts w:ascii="Garamond" w:hAnsi="Garamond"/>
                <w:sz w:val="22"/>
                <w:szCs w:val="22"/>
              </w:rPr>
            </w:pPr>
            <w:r w:rsidRPr="00CE1173">
              <w:rPr>
                <w:rFonts w:ascii="Garamond" w:hAnsi="Garamond"/>
                <w:sz w:val="22"/>
                <w:szCs w:val="22"/>
              </w:rPr>
              <w:t xml:space="preserve">2.3. </w:t>
            </w:r>
            <w:r w:rsidR="00BF21B6">
              <w:rPr>
                <w:rFonts w:ascii="Garamond" w:hAnsi="Garamond"/>
                <w:sz w:val="22"/>
                <w:szCs w:val="22"/>
              </w:rPr>
              <w:t>È stato nominato</w:t>
            </w:r>
            <w:r w:rsidRPr="00CE1173">
              <w:rPr>
                <w:rFonts w:ascii="Garamond" w:hAnsi="Garamond"/>
                <w:sz w:val="22"/>
                <w:szCs w:val="22"/>
              </w:rPr>
              <w:t xml:space="preserve"> il direttore dell’esecuzione?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114, commi 6 e 9</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3. Garanzia definitiva</w:t>
            </w:r>
          </w:p>
          <w:p w:rsidR="00CE1173" w:rsidRPr="00CE1173" w:rsidRDefault="00CE1173" w:rsidP="00CE1173">
            <w:pPr>
              <w:spacing w:after="60"/>
              <w:rPr>
                <w:rFonts w:ascii="Garamond" w:hAnsi="Garamond"/>
                <w:sz w:val="22"/>
                <w:szCs w:val="22"/>
              </w:rPr>
            </w:pPr>
            <w:r w:rsidRPr="00CE1173">
              <w:rPr>
                <w:rFonts w:ascii="Garamond" w:hAnsi="Garamond"/>
                <w:sz w:val="22"/>
                <w:szCs w:val="22"/>
              </w:rPr>
              <w:t>3.1. È stata prestata la garanzia definitiva nelle forme e secondo le procedure prescritte?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Artt. 117 e 118</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3.2. Sono state stipulate le polizze assicurative prescritte?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117, co. 10 e 11</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4. Subappalto</w:t>
            </w:r>
          </w:p>
          <w:p w:rsidR="00CE1173" w:rsidRPr="00CE1173" w:rsidRDefault="00CE1173" w:rsidP="00CE1173">
            <w:pPr>
              <w:spacing w:after="60"/>
              <w:rPr>
                <w:rFonts w:ascii="Garamond" w:hAnsi="Garamond"/>
                <w:sz w:val="22"/>
                <w:szCs w:val="22"/>
              </w:rPr>
            </w:pPr>
            <w:r w:rsidRPr="00CE1173">
              <w:rPr>
                <w:rFonts w:ascii="Garamond" w:hAnsi="Garamond"/>
                <w:sz w:val="22"/>
                <w:szCs w:val="22"/>
              </w:rPr>
              <w:t>4.1. Vi è stato subappalto?</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4.2. La stazione appaltante ha autorizzato il subappalto?</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4.3. Esistono tutte le condizioni prescritte per l’autorizzazione del subappalto?</w:t>
            </w:r>
          </w:p>
          <w:p w:rsidR="00CE1173" w:rsidRPr="00CE1173" w:rsidRDefault="00CE1173" w:rsidP="00CE1173">
            <w:pPr>
              <w:spacing w:after="60"/>
              <w:rPr>
                <w:rFonts w:ascii="Garamond" w:hAnsi="Garamond"/>
                <w:sz w:val="22"/>
                <w:szCs w:val="22"/>
              </w:rPr>
            </w:pPr>
            <w:r w:rsidRPr="00CE1173">
              <w:rPr>
                <w:rFonts w:ascii="Garamond" w:hAnsi="Garamond"/>
                <w:sz w:val="22"/>
                <w:szCs w:val="22"/>
              </w:rPr>
              <w:t>a) il subappaltatore sia qualificato per le lavorazioni o le prestazioni da eseguire;</w:t>
            </w:r>
          </w:p>
          <w:p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rsidR="00CE1173" w:rsidRPr="00CE1173" w:rsidRDefault="00CE1173" w:rsidP="00CE1173">
            <w:pPr>
              <w:spacing w:after="60"/>
              <w:rPr>
                <w:rFonts w:ascii="Garamond" w:hAnsi="Garamond"/>
                <w:sz w:val="22"/>
                <w:szCs w:val="22"/>
              </w:rPr>
            </w:pPr>
            <w:r w:rsidRPr="00CE1173">
              <w:rPr>
                <w:rFonts w:ascii="Garamond" w:hAnsi="Garamond"/>
                <w:sz w:val="22"/>
                <w:szCs w:val="22"/>
              </w:rPr>
              <w:t>□ No</w:t>
            </w:r>
          </w:p>
          <w:p w:rsidR="00CE1173" w:rsidRPr="00CE1173" w:rsidRDefault="002C170E" w:rsidP="00CE1173">
            <w:pPr>
              <w:spacing w:after="60"/>
              <w:rPr>
                <w:rFonts w:ascii="Garamond" w:hAnsi="Garamond"/>
                <w:sz w:val="22"/>
                <w:szCs w:val="22"/>
              </w:rPr>
            </w:pPr>
            <w:r>
              <w:rPr>
                <w:rFonts w:ascii="Garamond" w:hAnsi="Garamond"/>
                <w:sz w:val="22"/>
                <w:szCs w:val="22"/>
              </w:rPr>
              <w:t>b</w:t>
            </w:r>
            <w:r w:rsidR="00CE1173" w:rsidRPr="00CE1173">
              <w:rPr>
                <w:rFonts w:ascii="Garamond" w:hAnsi="Garamond"/>
                <w:sz w:val="22"/>
                <w:szCs w:val="22"/>
              </w:rPr>
              <w:t>) all'atto dell'offerta siano stati indicati i lavori o le parti di opere ovvero i servizi e le forniture o parti di servizi e forniture che si intende subappaltare</w:t>
            </w:r>
          </w:p>
          <w:p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2C170E">
            <w:pPr>
              <w:spacing w:after="60"/>
              <w:rPr>
                <w:rFonts w:ascii="Garamond" w:hAnsi="Garamond"/>
                <w:sz w:val="22"/>
                <w:szCs w:val="22"/>
              </w:rPr>
            </w:pPr>
            <w:r w:rsidRPr="00CE1173">
              <w:rPr>
                <w:rFonts w:ascii="Garamond" w:hAnsi="Garamond"/>
                <w:sz w:val="22"/>
                <w:szCs w:val="22"/>
              </w:rPr>
              <w:t>4.4. L'affidatario ha trasmesso il contratto di subappalto alla stazione?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119, comma 5</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2C170E">
            <w:pPr>
              <w:spacing w:after="60"/>
              <w:rPr>
                <w:rFonts w:ascii="Garamond" w:hAnsi="Garamond"/>
                <w:sz w:val="22"/>
                <w:szCs w:val="22"/>
              </w:rPr>
            </w:pPr>
            <w:r w:rsidRPr="00CE1173">
              <w:rPr>
                <w:rFonts w:ascii="Garamond" w:hAnsi="Garamond"/>
                <w:sz w:val="22"/>
                <w:szCs w:val="22"/>
              </w:rPr>
              <w:t>4.</w:t>
            </w:r>
            <w:r w:rsidR="002C170E">
              <w:rPr>
                <w:rFonts w:ascii="Garamond" w:hAnsi="Garamond"/>
                <w:sz w:val="22"/>
                <w:szCs w:val="22"/>
              </w:rPr>
              <w:t>5</w:t>
            </w:r>
            <w:r w:rsidRPr="00CE1173">
              <w:rPr>
                <w:rFonts w:ascii="Garamond" w:hAnsi="Garamond"/>
                <w:sz w:val="22"/>
                <w:szCs w:val="22"/>
              </w:rPr>
              <w:t>. La stazione appaltante ha verificato la dichiarazione del subappaltatore attestante l'assenza delle cause di esclusione e il possesso dei requisiti</w:t>
            </w:r>
            <w:r w:rsidR="002C170E">
              <w:rPr>
                <w:rFonts w:ascii="Garamond" w:hAnsi="Garamond"/>
                <w:sz w:val="22"/>
                <w:szCs w:val="22"/>
              </w:rPr>
              <w:t xml:space="preserve"> in capo ai subappaltatori</w:t>
            </w:r>
            <w:r w:rsidRPr="00CE1173">
              <w:rPr>
                <w:rFonts w:ascii="Garamond" w:hAnsi="Garamond"/>
                <w:sz w:val="22"/>
                <w:szCs w:val="22"/>
              </w:rPr>
              <w:t>?</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p w:rsidR="00CE1173" w:rsidRPr="00CE1173" w:rsidRDefault="00CE1173" w:rsidP="00CE1173">
            <w:pPr>
              <w:spacing w:after="60"/>
              <w:rPr>
                <w:rFonts w:ascii="Garamond" w:hAnsi="Garamond"/>
                <w:sz w:val="22"/>
                <w:szCs w:val="22"/>
              </w:rPr>
            </w:pPr>
            <w:r w:rsidRPr="00CE1173">
              <w:rPr>
                <w:rFonts w:ascii="Garamond" w:hAnsi="Garamond"/>
                <w:sz w:val="22"/>
                <w:szCs w:val="22"/>
              </w:rPr>
              <w:t>comma 5</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5. Modifica del contratto in corso di esecuzione</w:t>
            </w:r>
          </w:p>
          <w:p w:rsidR="00CE1173" w:rsidRPr="00CE1173" w:rsidRDefault="00CE1173" w:rsidP="00CE1173">
            <w:pPr>
              <w:spacing w:after="60"/>
              <w:rPr>
                <w:rFonts w:ascii="Garamond" w:hAnsi="Garamond"/>
                <w:sz w:val="22"/>
                <w:szCs w:val="22"/>
              </w:rPr>
            </w:pPr>
            <w:r w:rsidRPr="00CE1173">
              <w:rPr>
                <w:rFonts w:ascii="Garamond" w:hAnsi="Garamond"/>
                <w:sz w:val="22"/>
                <w:szCs w:val="22"/>
              </w:rPr>
              <w:t>5.1. Vi è stata una modificazione del contratto in corso di esecuzione senza una nuova procedura di affidamento?</w:t>
            </w:r>
          </w:p>
          <w:p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120</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5.2. Indicare, fra le seguenti, l’ipotesi in cui si rientra:</w:t>
            </w:r>
          </w:p>
          <w:p w:rsidR="00CE1173" w:rsidRPr="00CE1173" w:rsidRDefault="00CE1173" w:rsidP="00CE1173">
            <w:pPr>
              <w:spacing w:after="60"/>
              <w:rPr>
                <w:rFonts w:ascii="Garamond" w:hAnsi="Garamond"/>
                <w:sz w:val="22"/>
                <w:szCs w:val="22"/>
              </w:rPr>
            </w:pPr>
            <w:r w:rsidRPr="00CE1173">
              <w:rPr>
                <w:rFonts w:ascii="Garamond" w:hAnsi="Garamond"/>
                <w:b/>
                <w:sz w:val="22"/>
                <w:szCs w:val="22"/>
              </w:rPr>
              <w:t xml:space="preserve">a) </w:t>
            </w:r>
            <w:r w:rsidRPr="00CE1173">
              <w:rPr>
                <w:rFonts w:ascii="Garamond" w:hAnsi="Garamond"/>
                <w:sz w:val="22"/>
                <w:szCs w:val="22"/>
              </w:rPr>
              <w:t>se le modifiche, a prescindere dal loro valore monetario, sono state previste in clausole chiare, precise e inequivocabili dei documenti di gara iniziali, che possono consistere anche in clausole di opzione; per i contratti relativi a servizi o forniture stipulati dai soggetti aggregatori restano ferme le disposizioni di cui all'</w:t>
            </w:r>
            <w:hyperlink r:id="rId8" w:anchor="/ricerca/fonti_documento?idDatabank=7&amp;idDocMaster=4845525&amp;idUnitaDoc=28768709&amp;nVigUnitaDoc=1&amp;docIdx=1&amp;isCorrelazioniSearch=true&amp;correlatoA=Normativa" w:history="1">
              <w:r w:rsidRPr="00CE1173">
                <w:rPr>
                  <w:rStyle w:val="Collegamentoipertestuale"/>
                  <w:rFonts w:ascii="Garamond" w:hAnsi="Garamond"/>
                  <w:sz w:val="22"/>
                  <w:szCs w:val="22"/>
                </w:rPr>
                <w:t>art. 1, comma 511, della legge 28 dicembre 2015, n. 208</w:t>
              </w:r>
            </w:hyperlink>
            <w:r w:rsidRPr="00CE1173">
              <w:rPr>
                <w:rFonts w:ascii="Garamond" w:hAnsi="Garamond"/>
                <w:sz w:val="22"/>
                <w:szCs w:val="22"/>
              </w:rPr>
              <w:t>;</w:t>
            </w:r>
          </w:p>
          <w:p w:rsidR="00CE1173" w:rsidRPr="00CE1173" w:rsidRDefault="00CE1173" w:rsidP="00CE1173">
            <w:pPr>
              <w:spacing w:after="60"/>
              <w:rPr>
                <w:rFonts w:ascii="Garamond" w:hAnsi="Garamond"/>
                <w:sz w:val="22"/>
                <w:szCs w:val="22"/>
              </w:rPr>
            </w:pPr>
            <w:r w:rsidRPr="00CE1173">
              <w:rPr>
                <w:rFonts w:ascii="Garamond" w:hAnsi="Garamond"/>
                <w:b/>
                <w:sz w:val="22"/>
                <w:szCs w:val="22"/>
              </w:rPr>
              <w:t>b</w:t>
            </w:r>
            <w:r w:rsidRPr="00CE1173">
              <w:rPr>
                <w:rFonts w:ascii="Garamond" w:hAnsi="Garamond"/>
                <w:sz w:val="22"/>
                <w:szCs w:val="22"/>
              </w:rPr>
              <w:t>) sempreché l'eventuale aumento di prezzo non ecceda il 50 per cento del valore del contratto iniziale, per la sopravvenuta necessità di lavori, servizi o forniture supplementari, non previsti nell'appalto iniziale, ove un cambiamento del contraente nel contempo:</w:t>
            </w:r>
          </w:p>
          <w:p w:rsidR="00CE1173" w:rsidRPr="00CE1173" w:rsidRDefault="00CE1173" w:rsidP="00CE1173">
            <w:pPr>
              <w:spacing w:after="60"/>
              <w:rPr>
                <w:rFonts w:ascii="Garamond" w:hAnsi="Garamond"/>
                <w:sz w:val="22"/>
                <w:szCs w:val="22"/>
              </w:rPr>
            </w:pPr>
            <w:r w:rsidRPr="00CE1173">
              <w:rPr>
                <w:rFonts w:ascii="Garamond" w:hAnsi="Garamond"/>
                <w:sz w:val="22"/>
                <w:szCs w:val="22"/>
              </w:rPr>
              <w:t>1) risulti impraticabile per motivi economici o tecnici;</w:t>
            </w:r>
          </w:p>
          <w:p w:rsidR="00CE1173" w:rsidRPr="00CE1173" w:rsidRDefault="00CE1173" w:rsidP="00CE1173">
            <w:pPr>
              <w:spacing w:after="60"/>
              <w:rPr>
                <w:rFonts w:ascii="Garamond" w:hAnsi="Garamond"/>
                <w:sz w:val="22"/>
                <w:szCs w:val="22"/>
              </w:rPr>
            </w:pPr>
            <w:r w:rsidRPr="00CE1173">
              <w:rPr>
                <w:rFonts w:ascii="Garamond" w:hAnsi="Garamond"/>
                <w:sz w:val="22"/>
                <w:szCs w:val="22"/>
              </w:rPr>
              <w:t>2) comporti per la stazione appaltante notevoli disagi o un sostanziale incremento dei costi;</w:t>
            </w:r>
          </w:p>
          <w:p w:rsidR="00CE1173" w:rsidRPr="00CE1173" w:rsidRDefault="00CE1173" w:rsidP="00CE1173">
            <w:pPr>
              <w:spacing w:after="60"/>
              <w:rPr>
                <w:rFonts w:ascii="Garamond" w:hAnsi="Garamond"/>
                <w:sz w:val="22"/>
                <w:szCs w:val="22"/>
              </w:rPr>
            </w:pPr>
            <w:r w:rsidRPr="00CE1173">
              <w:rPr>
                <w:rFonts w:ascii="Garamond" w:hAnsi="Garamond"/>
                <w:b/>
                <w:sz w:val="22"/>
                <w:szCs w:val="22"/>
              </w:rPr>
              <w:t>c)</w:t>
            </w:r>
            <w:r w:rsidRPr="00CE1173">
              <w:rPr>
                <w:rFonts w:ascii="Garamond" w:hAnsi="Garamond"/>
                <w:sz w:val="22"/>
                <w:szCs w:val="22"/>
              </w:rPr>
              <w:t xml:space="preserve"> sempreché l'eventuale aumento di prezzo non ecceda il 50 per cento del valore del contratto iniziale, 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rsidR="00CE1173" w:rsidRPr="00CE1173" w:rsidRDefault="00CE1173" w:rsidP="00CE1173">
            <w:pPr>
              <w:spacing w:after="60"/>
              <w:rPr>
                <w:rFonts w:ascii="Garamond" w:hAnsi="Garamond"/>
                <w:sz w:val="22"/>
                <w:szCs w:val="22"/>
              </w:rPr>
            </w:pPr>
            <w:r w:rsidRPr="00CE1173">
              <w:rPr>
                <w:rFonts w:ascii="Garamond" w:hAnsi="Garamond"/>
                <w:b/>
                <w:sz w:val="22"/>
                <w:szCs w:val="22"/>
              </w:rPr>
              <w:t>d)</w:t>
            </w:r>
            <w:r w:rsidRPr="00CE1173">
              <w:rPr>
                <w:rFonts w:ascii="Garamond" w:hAnsi="Garamond"/>
                <w:sz w:val="22"/>
                <w:szCs w:val="22"/>
              </w:rPr>
              <w:t xml:space="preserve"> se un nuovo contraente sostituisce l'aggiudicatario a causa di una delle seguenti circostanze:</w:t>
            </w:r>
          </w:p>
          <w:p w:rsidR="00CE1173" w:rsidRPr="00CE1173" w:rsidRDefault="00CE1173" w:rsidP="00CE1173">
            <w:pPr>
              <w:spacing w:after="60"/>
              <w:rPr>
                <w:rFonts w:ascii="Garamond" w:hAnsi="Garamond"/>
                <w:sz w:val="22"/>
                <w:szCs w:val="22"/>
              </w:rPr>
            </w:pPr>
            <w:r w:rsidRPr="00CE1173">
              <w:rPr>
                <w:rFonts w:ascii="Garamond" w:hAnsi="Garamond"/>
                <w:sz w:val="22"/>
                <w:szCs w:val="22"/>
              </w:rPr>
              <w:t>1) le modifiche soggettive implicanti la sostituzione del contraente originario sono previste in clausole chiare, precise e inequivocabili dei documenti di gara;</w:t>
            </w:r>
          </w:p>
          <w:p w:rsidR="00CE1173" w:rsidRPr="00CE1173" w:rsidRDefault="00CE1173" w:rsidP="00CE1173">
            <w:pPr>
              <w:spacing w:after="60"/>
              <w:rPr>
                <w:rFonts w:ascii="Garamond" w:hAnsi="Garamond"/>
                <w:sz w:val="22"/>
                <w:szCs w:val="22"/>
              </w:rPr>
            </w:pPr>
            <w:r w:rsidRPr="00CE1173">
              <w:rPr>
                <w:rFonts w:ascii="Garamond" w:hAnsi="Garamond"/>
                <w:sz w:val="22"/>
                <w:szCs w:val="22"/>
              </w:rPr>
              <w:t>2) 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rsidR="00CE1173" w:rsidRPr="00CE1173" w:rsidRDefault="00CE1173" w:rsidP="00CE1173">
            <w:pPr>
              <w:spacing w:after="60"/>
              <w:rPr>
                <w:rFonts w:ascii="Garamond" w:hAnsi="Garamond"/>
                <w:sz w:val="22"/>
                <w:szCs w:val="22"/>
              </w:rPr>
            </w:pPr>
            <w:r w:rsidRPr="00CE1173">
              <w:rPr>
                <w:rFonts w:ascii="Garamond" w:hAnsi="Garamond"/>
                <w:sz w:val="22"/>
                <w:szCs w:val="22"/>
              </w:rPr>
              <w:t>3) nel caso in cui la stazione appaltante assume gli obblighi del contraente principale nei confronti dei suoi subappaltatori.</w:t>
            </w:r>
          </w:p>
          <w:p w:rsidR="00CE1173" w:rsidRPr="00CE1173" w:rsidRDefault="00CE1173" w:rsidP="00CE1173">
            <w:pPr>
              <w:spacing w:after="60"/>
              <w:rPr>
                <w:rFonts w:ascii="Garamond" w:hAnsi="Garamond"/>
                <w:sz w:val="22"/>
                <w:szCs w:val="22"/>
              </w:rPr>
            </w:pPr>
            <w:r w:rsidRPr="00CE1173">
              <w:rPr>
                <w:rFonts w:ascii="Garamond" w:hAnsi="Garamond"/>
                <w:b/>
                <w:sz w:val="22"/>
                <w:szCs w:val="22"/>
              </w:rPr>
              <w:t>e)</w:t>
            </w:r>
            <w:r w:rsidRPr="00CE1173">
              <w:rPr>
                <w:rFonts w:ascii="Garamond" w:hAnsi="Garamond"/>
                <w:sz w:val="22"/>
                <w:szCs w:val="22"/>
              </w:rPr>
              <w:t xml:space="preserve"> sempreché nonostante le modifiche, la struttura del contratto o dell'accordo quadro e l'operazione economica sottesa possano ritenersi inalterate, se il valore della modifica è al di sotto di entrambi i seguenti valori:</w:t>
            </w:r>
          </w:p>
          <w:p w:rsidR="00CE1173" w:rsidRPr="00CE1173" w:rsidRDefault="00CE1173" w:rsidP="00CE1173">
            <w:pPr>
              <w:spacing w:after="60"/>
              <w:rPr>
                <w:rFonts w:ascii="Garamond" w:hAnsi="Garamond"/>
                <w:sz w:val="22"/>
                <w:szCs w:val="22"/>
              </w:rPr>
            </w:pPr>
            <w:r w:rsidRPr="00CE1173">
              <w:rPr>
                <w:rFonts w:ascii="Garamond" w:hAnsi="Garamond"/>
                <w:sz w:val="22"/>
                <w:szCs w:val="22"/>
              </w:rPr>
              <w:t>i) le soglie fissate all'articolo 14;</w:t>
            </w:r>
          </w:p>
          <w:p w:rsidR="00CE1173" w:rsidRPr="00CE1173" w:rsidRDefault="00CE1173" w:rsidP="00CE1173">
            <w:pPr>
              <w:spacing w:after="60"/>
              <w:rPr>
                <w:rFonts w:ascii="Garamond" w:hAnsi="Garamond"/>
                <w:sz w:val="22"/>
                <w:szCs w:val="22"/>
              </w:rPr>
            </w:pPr>
            <w:r w:rsidRPr="00CE1173">
              <w:rPr>
                <w:rFonts w:ascii="Garamond" w:hAnsi="Garamond"/>
                <w:sz w:val="22"/>
                <w:szCs w:val="22"/>
              </w:rPr>
              <w:t>ii) il 10 per cento del valore iniziale del contratto per i contratti di servizi e forniture; il 15 per cento del valore iniziale del contratto per i contratti di lavori</w:t>
            </w:r>
          </w:p>
          <w:p w:rsidR="00CE1173" w:rsidRPr="00CE1173" w:rsidRDefault="00CE1173" w:rsidP="00CE1173">
            <w:pPr>
              <w:spacing w:after="60"/>
              <w:rPr>
                <w:rFonts w:ascii="Garamond" w:hAnsi="Garamond"/>
                <w:sz w:val="22"/>
                <w:szCs w:val="22"/>
              </w:rPr>
            </w:pPr>
            <w:r w:rsidRPr="00CE1173">
              <w:rPr>
                <w:rFonts w:ascii="Garamond" w:hAnsi="Garamond"/>
                <w:b/>
                <w:sz w:val="22"/>
                <w:szCs w:val="22"/>
              </w:rPr>
              <w:t>f)</w:t>
            </w:r>
            <w:r w:rsidRPr="00CE1173">
              <w:rPr>
                <w:rFonts w:ascii="Garamond" w:hAnsi="Garamond"/>
                <w:sz w:val="22"/>
                <w:szCs w:val="22"/>
              </w:rPr>
              <w:t xml:space="preserve"> in tutti i casi in cui si tratti di modifiche non sostanziali ai sensi del Codice </w:t>
            </w:r>
          </w:p>
          <w:p w:rsidR="00CE1173" w:rsidRPr="00CE1173" w:rsidRDefault="00CE1173" w:rsidP="00CE1173">
            <w:pPr>
              <w:spacing w:after="60"/>
              <w:rPr>
                <w:rFonts w:ascii="Garamond" w:hAnsi="Garamond"/>
                <w:sz w:val="22"/>
                <w:szCs w:val="22"/>
              </w:rPr>
            </w:pPr>
            <w:r w:rsidRPr="00CE1173">
              <w:rPr>
                <w:rFonts w:ascii="Garamond" w:hAnsi="Garamond"/>
                <w:b/>
                <w:sz w:val="22"/>
                <w:szCs w:val="22"/>
              </w:rPr>
              <w:t>g)</w:t>
            </w:r>
            <w:r w:rsidRPr="00CE1173">
              <w:rPr>
                <w:rFonts w:ascii="Garamond" w:hAnsi="Garamond"/>
                <w:sz w:val="22"/>
                <w:szCs w:val="22"/>
              </w:rPr>
              <w:t xml:space="preserve"> nei casi in cui sia necessario preservare l’equilibrio contrattuale ai sensi dell’art. 9 del Codice e nel rispetto delle eventuali clausole di rinegoziazione all’interno del contratto</w:t>
            </w:r>
          </w:p>
          <w:p w:rsidR="00CE1173" w:rsidRPr="00CE1173" w:rsidRDefault="00CE1173" w:rsidP="00CE1173">
            <w:pPr>
              <w:spacing w:after="60"/>
              <w:rPr>
                <w:rFonts w:ascii="Garamond" w:hAnsi="Garamond"/>
                <w:sz w:val="22"/>
                <w:szCs w:val="22"/>
              </w:rPr>
            </w:pPr>
            <w:r w:rsidRPr="00CE1173">
              <w:rPr>
                <w:rFonts w:ascii="Garamond" w:hAnsi="Garamond"/>
                <w:b/>
                <w:sz w:val="22"/>
                <w:szCs w:val="22"/>
              </w:rPr>
              <w:t>h)</w:t>
            </w:r>
            <w:r w:rsidRPr="00CE1173">
              <w:rPr>
                <w:rFonts w:ascii="Garamond" w:hAnsi="Garamond"/>
                <w:sz w:val="22"/>
                <w:szCs w:val="22"/>
              </w:rPr>
              <w:t xml:space="preserve"> si rientra nella fattispecie del “quinto d’obbligo”, qualora previsto nei documenti di gara iniziali</w:t>
            </w:r>
          </w:p>
          <w:p w:rsidR="00CE1173" w:rsidRPr="00CE1173" w:rsidRDefault="00CE1173" w:rsidP="00CE1173">
            <w:pPr>
              <w:spacing w:after="60"/>
              <w:rPr>
                <w:rFonts w:ascii="Garamond" w:hAnsi="Garamond"/>
                <w:sz w:val="22"/>
                <w:szCs w:val="22"/>
              </w:rPr>
            </w:pPr>
            <w:r w:rsidRPr="00CE1173">
              <w:rPr>
                <w:rFonts w:ascii="Garamond" w:hAnsi="Garamond"/>
                <w:b/>
                <w:sz w:val="22"/>
                <w:szCs w:val="22"/>
              </w:rPr>
              <w:t>i)</w:t>
            </w:r>
            <w:r w:rsidRPr="00CE1173">
              <w:rPr>
                <w:rFonts w:ascii="Garamond" w:hAnsi="Garamond"/>
                <w:sz w:val="22"/>
                <w:szCs w:val="22"/>
              </w:rPr>
              <w:t xml:space="preserve"> sono previste opzioni di proroga o si rientra in ipotesi di proroga  dovuta a esigenze eccezionali</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 xml:space="preserve">Art. 120 </w:t>
            </w:r>
          </w:p>
          <w:p w:rsidR="00CE1173" w:rsidRPr="00CE1173" w:rsidRDefault="00CE1173" w:rsidP="00CE1173">
            <w:pPr>
              <w:spacing w:after="60"/>
              <w:rPr>
                <w:rFonts w:ascii="Garamond" w:hAnsi="Garamond"/>
                <w:sz w:val="22"/>
                <w:szCs w:val="22"/>
              </w:rPr>
            </w:pPr>
            <w:r w:rsidRPr="00CE1173">
              <w:rPr>
                <w:rFonts w:ascii="Garamond" w:hAnsi="Garamond"/>
                <w:sz w:val="22"/>
                <w:szCs w:val="22"/>
              </w:rPr>
              <w:t>Art. 9</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5.3. Le modifiche e le varianti sono state autorizzate dal RUP?</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120, co.13</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5.4. Sono stati assolti gli obblighi di pubblicità e comunicazione della variante?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120, co. 14 e 15; Allegato II.16</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6. Sospensione dell’esecuzione</w:t>
            </w:r>
          </w:p>
          <w:p w:rsidR="00CE1173" w:rsidRPr="00CE1173" w:rsidRDefault="00CE1173" w:rsidP="00CE1173">
            <w:pPr>
              <w:spacing w:after="60"/>
              <w:rPr>
                <w:rFonts w:ascii="Garamond" w:hAnsi="Garamond"/>
                <w:sz w:val="22"/>
                <w:szCs w:val="22"/>
              </w:rPr>
            </w:pPr>
            <w:r w:rsidRPr="00CE1173">
              <w:rPr>
                <w:rFonts w:ascii="Garamond" w:hAnsi="Garamond"/>
                <w:sz w:val="22"/>
                <w:szCs w:val="22"/>
              </w:rPr>
              <w:t>6.1. E’ intervenuta una sospensione dell’esecuzione?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121</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7. Risoluzione del contratto</w:t>
            </w:r>
          </w:p>
          <w:p w:rsidR="00CE1173" w:rsidRPr="00CE1173" w:rsidRDefault="00CE1173" w:rsidP="00CE1173">
            <w:pPr>
              <w:spacing w:after="60"/>
              <w:rPr>
                <w:rFonts w:ascii="Garamond" w:hAnsi="Garamond"/>
                <w:sz w:val="22"/>
                <w:szCs w:val="22"/>
              </w:rPr>
            </w:pPr>
            <w:r w:rsidRPr="00CE1173">
              <w:rPr>
                <w:rFonts w:ascii="Garamond" w:hAnsi="Garamond"/>
                <w:sz w:val="22"/>
                <w:szCs w:val="22"/>
              </w:rPr>
              <w:t>7.1. Qualora sia intervenuta la risoluzione del contratto, questa è avvenuta in conformità ai requisiti prescritti?</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122</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CE1173" w:rsidP="00CE1173">
            <w:pPr>
              <w:spacing w:after="60"/>
              <w:rPr>
                <w:rFonts w:ascii="Garamond" w:hAnsi="Garamond"/>
                <w:b/>
                <w:sz w:val="22"/>
                <w:szCs w:val="22"/>
              </w:rPr>
            </w:pPr>
            <w:r w:rsidRPr="00CE1173">
              <w:rPr>
                <w:rFonts w:ascii="Garamond" w:hAnsi="Garamond"/>
                <w:b/>
                <w:sz w:val="22"/>
                <w:szCs w:val="22"/>
              </w:rPr>
              <w:t>8. Recesso</w:t>
            </w:r>
          </w:p>
          <w:p w:rsidR="00CE1173" w:rsidRPr="00CE1173" w:rsidRDefault="00CE1173" w:rsidP="00CE1173">
            <w:pPr>
              <w:spacing w:after="60"/>
              <w:rPr>
                <w:rFonts w:ascii="Garamond" w:hAnsi="Garamond"/>
                <w:sz w:val="22"/>
                <w:szCs w:val="22"/>
              </w:rPr>
            </w:pPr>
            <w:r w:rsidRPr="00CE1173">
              <w:rPr>
                <w:rFonts w:ascii="Garamond" w:hAnsi="Garamond"/>
                <w:sz w:val="22"/>
                <w:szCs w:val="22"/>
              </w:rPr>
              <w:t>8.1. Qualora sia intervenuto il recesso della stazione appaltante, questo è avvenuto in conformità ai requisiti prescritti?</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123</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r w:rsidR="00CE1173" w:rsidRPr="00CE1173" w:rsidTr="00C94329">
        <w:tc>
          <w:tcPr>
            <w:tcW w:w="2661" w:type="pct"/>
            <w:tcMar>
              <w:left w:w="28" w:type="dxa"/>
              <w:right w:w="28" w:type="dxa"/>
            </w:tcMar>
          </w:tcPr>
          <w:p w:rsidR="00CE1173" w:rsidRPr="00CE1173" w:rsidRDefault="002C170E" w:rsidP="00CE1173">
            <w:pPr>
              <w:spacing w:after="60"/>
              <w:rPr>
                <w:rFonts w:ascii="Garamond" w:hAnsi="Garamond"/>
                <w:b/>
                <w:bCs/>
                <w:sz w:val="22"/>
                <w:szCs w:val="22"/>
              </w:rPr>
            </w:pPr>
            <w:r>
              <w:rPr>
                <w:rFonts w:ascii="Garamond" w:hAnsi="Garamond"/>
                <w:b/>
                <w:sz w:val="22"/>
                <w:szCs w:val="22"/>
              </w:rPr>
              <w:t>9</w:t>
            </w:r>
            <w:r w:rsidR="00CE1173" w:rsidRPr="00CE1173">
              <w:rPr>
                <w:rFonts w:ascii="Garamond" w:hAnsi="Garamond"/>
                <w:b/>
                <w:sz w:val="22"/>
                <w:szCs w:val="22"/>
              </w:rPr>
              <w:t>. Penali e premi di accelerazione</w:t>
            </w:r>
          </w:p>
          <w:p w:rsidR="00CE1173" w:rsidRPr="00CE1173" w:rsidRDefault="002C170E" w:rsidP="00CE1173">
            <w:pPr>
              <w:spacing w:after="60"/>
              <w:rPr>
                <w:rFonts w:ascii="Garamond" w:hAnsi="Garamond"/>
                <w:sz w:val="22"/>
                <w:szCs w:val="22"/>
              </w:rPr>
            </w:pPr>
            <w:r>
              <w:rPr>
                <w:rFonts w:ascii="Garamond" w:hAnsi="Garamond"/>
                <w:bCs/>
                <w:sz w:val="22"/>
                <w:szCs w:val="22"/>
              </w:rPr>
              <w:t>9</w:t>
            </w:r>
            <w:r w:rsidR="00CE1173" w:rsidRPr="00CE1173">
              <w:rPr>
                <w:rFonts w:ascii="Garamond" w:hAnsi="Garamond"/>
                <w:bCs/>
                <w:sz w:val="22"/>
                <w:szCs w:val="22"/>
              </w:rPr>
              <w:t>.1. Sono state previste e eventualmente applicate penali e premi di accelerazione?</w:t>
            </w:r>
          </w:p>
        </w:tc>
        <w:tc>
          <w:tcPr>
            <w:tcW w:w="606" w:type="pct"/>
            <w:tcMar>
              <w:left w:w="28" w:type="dxa"/>
              <w:right w:w="28" w:type="dxa"/>
            </w:tcMar>
          </w:tcPr>
          <w:p w:rsidR="00CE1173" w:rsidRPr="00CE1173" w:rsidRDefault="00CE1173" w:rsidP="00CE1173">
            <w:pPr>
              <w:spacing w:after="60"/>
              <w:rPr>
                <w:rFonts w:ascii="Garamond" w:hAnsi="Garamond"/>
                <w:sz w:val="22"/>
                <w:szCs w:val="22"/>
              </w:rPr>
            </w:pPr>
            <w:r w:rsidRPr="00CE1173">
              <w:rPr>
                <w:rFonts w:ascii="Garamond" w:hAnsi="Garamond"/>
                <w:sz w:val="22"/>
                <w:szCs w:val="22"/>
              </w:rPr>
              <w:t>Art. 126</w:t>
            </w:r>
          </w:p>
        </w:tc>
        <w:tc>
          <w:tcPr>
            <w:tcW w:w="154" w:type="pct"/>
            <w:tcMar>
              <w:left w:w="28" w:type="dxa"/>
              <w:right w:w="28" w:type="dxa"/>
            </w:tcMar>
          </w:tcPr>
          <w:p w:rsidR="00CE1173" w:rsidRPr="00CE1173" w:rsidRDefault="00CE1173" w:rsidP="00CE1173">
            <w:pPr>
              <w:spacing w:after="60"/>
              <w:rPr>
                <w:rFonts w:ascii="Garamond" w:hAnsi="Garamond"/>
                <w:b/>
                <w:sz w:val="22"/>
                <w:szCs w:val="22"/>
              </w:rPr>
            </w:pPr>
          </w:p>
        </w:tc>
        <w:tc>
          <w:tcPr>
            <w:tcW w:w="170" w:type="pct"/>
            <w:tcMar>
              <w:left w:w="28" w:type="dxa"/>
              <w:right w:w="28" w:type="dxa"/>
            </w:tcMar>
          </w:tcPr>
          <w:p w:rsidR="00CE1173" w:rsidRPr="00CE1173" w:rsidRDefault="00CE1173" w:rsidP="00CE1173">
            <w:pPr>
              <w:spacing w:after="60"/>
              <w:rPr>
                <w:rFonts w:ascii="Garamond" w:hAnsi="Garamond"/>
                <w:b/>
                <w:sz w:val="22"/>
                <w:szCs w:val="22"/>
              </w:rPr>
            </w:pPr>
          </w:p>
        </w:tc>
        <w:tc>
          <w:tcPr>
            <w:tcW w:w="180" w:type="pct"/>
            <w:tcMar>
              <w:left w:w="28" w:type="dxa"/>
              <w:right w:w="28" w:type="dxa"/>
            </w:tcMar>
          </w:tcPr>
          <w:p w:rsidR="00CE1173" w:rsidRPr="00CE1173" w:rsidRDefault="00CE1173" w:rsidP="00CE1173">
            <w:pPr>
              <w:spacing w:after="60"/>
              <w:rPr>
                <w:rFonts w:ascii="Garamond" w:hAnsi="Garamond"/>
                <w:b/>
                <w:sz w:val="22"/>
                <w:szCs w:val="22"/>
              </w:rPr>
            </w:pPr>
          </w:p>
        </w:tc>
        <w:tc>
          <w:tcPr>
            <w:tcW w:w="812" w:type="pct"/>
            <w:tcMar>
              <w:left w:w="28" w:type="dxa"/>
              <w:right w:w="28" w:type="dxa"/>
            </w:tcMar>
          </w:tcPr>
          <w:p w:rsidR="00CE1173" w:rsidRPr="00CE1173" w:rsidRDefault="00CE1173" w:rsidP="00CE1173">
            <w:pPr>
              <w:spacing w:after="60"/>
              <w:rPr>
                <w:rFonts w:ascii="Garamond" w:hAnsi="Garamond"/>
                <w:b/>
                <w:sz w:val="22"/>
                <w:szCs w:val="22"/>
              </w:rPr>
            </w:pPr>
          </w:p>
        </w:tc>
        <w:tc>
          <w:tcPr>
            <w:tcW w:w="417" w:type="pct"/>
            <w:tcMar>
              <w:left w:w="28" w:type="dxa"/>
              <w:right w:w="28" w:type="dxa"/>
            </w:tcMar>
          </w:tcPr>
          <w:p w:rsidR="00CE1173" w:rsidRPr="00CE1173" w:rsidRDefault="00CE1173" w:rsidP="00CE1173">
            <w:pPr>
              <w:spacing w:after="60"/>
              <w:rPr>
                <w:rFonts w:ascii="Garamond" w:hAnsi="Garamond"/>
                <w:b/>
                <w:sz w:val="22"/>
                <w:szCs w:val="22"/>
              </w:rPr>
            </w:pPr>
          </w:p>
        </w:tc>
      </w:tr>
    </w:tbl>
    <w:p w:rsidR="00CE1173" w:rsidRDefault="00CE1173" w:rsidP="00A56E11">
      <w:pPr>
        <w:rPr>
          <w:rFonts w:ascii="Garamond" w:hAnsi="Garamond"/>
          <w:sz w:val="22"/>
          <w:szCs w:val="22"/>
        </w:rPr>
      </w:pPr>
    </w:p>
    <w:p w:rsidR="008D5A83" w:rsidRDefault="008D5A83" w:rsidP="00A56E11">
      <w:pPr>
        <w:rPr>
          <w:rFonts w:ascii="Garamond" w:hAnsi="Garamond"/>
          <w:sz w:val="22"/>
          <w:szCs w:val="22"/>
        </w:rPr>
      </w:pPr>
    </w:p>
    <w:p w:rsidR="005D6F33" w:rsidRDefault="005D6F33" w:rsidP="00A56E11">
      <w:pPr>
        <w:rPr>
          <w:rFonts w:ascii="Garamond" w:hAnsi="Garamon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7"/>
        <w:gridCol w:w="4294"/>
        <w:gridCol w:w="479"/>
        <w:gridCol w:w="506"/>
        <w:gridCol w:w="574"/>
        <w:gridCol w:w="3362"/>
        <w:gridCol w:w="3404"/>
        <w:gridCol w:w="1890"/>
      </w:tblGrid>
      <w:tr w:rsidR="005D6F33" w:rsidRPr="008D5A83" w:rsidTr="0016582B">
        <w:trPr>
          <w:trHeight w:val="395"/>
        </w:trPr>
        <w:tc>
          <w:tcPr>
            <w:tcW w:w="5000" w:type="pct"/>
            <w:gridSpan w:val="8"/>
            <w:shd w:val="clear" w:color="auto" w:fill="BDD6EE" w:themeFill="accent1" w:themeFillTint="66"/>
            <w:vAlign w:val="center"/>
          </w:tcPr>
          <w:p w:rsidR="005D6F33" w:rsidRPr="0016582B" w:rsidRDefault="0016582B" w:rsidP="0016582B">
            <w:pPr>
              <w:spacing w:after="0"/>
              <w:jc w:val="center"/>
              <w:rPr>
                <w:rFonts w:ascii="Garamond" w:eastAsia="Times New Roman" w:hAnsi="Garamond" w:cstheme="minorHAnsi"/>
                <w:b/>
                <w:color w:val="FF0000"/>
                <w:sz w:val="22"/>
                <w:szCs w:val="22"/>
                <w:lang w:eastAsia="it-IT"/>
              </w:rPr>
            </w:pPr>
            <w:r w:rsidRPr="00386B1C">
              <w:rPr>
                <w:rFonts w:ascii="Garamond" w:eastAsia="Times New Roman" w:hAnsi="Garamond" w:cstheme="minorHAnsi"/>
                <w:b/>
                <w:sz w:val="22"/>
                <w:szCs w:val="22"/>
                <w:highlight w:val="yellow"/>
                <w:lang w:eastAsia="it-IT"/>
              </w:rPr>
              <w:t>CONTROLLI SPECIFICI PNRR</w:t>
            </w:r>
            <w:bookmarkStart w:id="0" w:name="_GoBack"/>
            <w:bookmarkEnd w:id="0"/>
          </w:p>
        </w:tc>
      </w:tr>
      <w:tr w:rsidR="008D5A83" w:rsidRPr="008D5A83" w:rsidTr="00386B1C">
        <w:trPr>
          <w:trHeight w:val="302"/>
        </w:trPr>
        <w:tc>
          <w:tcPr>
            <w:tcW w:w="1546" w:type="pct"/>
            <w:gridSpan w:val="2"/>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Punti di controllo</w:t>
            </w:r>
          </w:p>
        </w:tc>
        <w:tc>
          <w:tcPr>
            <w:tcW w:w="162" w:type="pct"/>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SI</w:t>
            </w:r>
          </w:p>
        </w:tc>
        <w:tc>
          <w:tcPr>
            <w:tcW w:w="171" w:type="pct"/>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w:t>
            </w:r>
          </w:p>
        </w:tc>
        <w:tc>
          <w:tcPr>
            <w:tcW w:w="194" w:type="pct"/>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N.A.</w:t>
            </w:r>
          </w:p>
        </w:tc>
        <w:tc>
          <w:tcPr>
            <w:tcW w:w="1137" w:type="pct"/>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Document</w:t>
            </w:r>
            <w:r w:rsidR="0016582B">
              <w:rPr>
                <w:rFonts w:ascii="Garamond" w:eastAsia="Times New Roman" w:hAnsi="Garamond" w:cstheme="minorHAnsi"/>
                <w:b/>
                <w:bCs/>
                <w:sz w:val="22"/>
                <w:szCs w:val="22"/>
                <w:lang w:eastAsia="it-IT"/>
              </w:rPr>
              <w:t>az</w:t>
            </w:r>
            <w:r w:rsidRPr="0016582B">
              <w:rPr>
                <w:rFonts w:ascii="Garamond" w:eastAsia="Times New Roman" w:hAnsi="Garamond" w:cstheme="minorHAnsi"/>
                <w:b/>
                <w:bCs/>
                <w:sz w:val="22"/>
                <w:szCs w:val="22"/>
                <w:lang w:eastAsia="it-IT"/>
              </w:rPr>
              <w:t xml:space="preserve">ione di riferimento </w:t>
            </w:r>
          </w:p>
        </w:tc>
        <w:tc>
          <w:tcPr>
            <w:tcW w:w="1151" w:type="pct"/>
            <w:shd w:val="clear" w:color="auto" w:fill="auto"/>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Estremi della documentazione di riferimento</w:t>
            </w:r>
          </w:p>
        </w:tc>
        <w:tc>
          <w:tcPr>
            <w:tcW w:w="639" w:type="pct"/>
            <w:vAlign w:val="center"/>
          </w:tcPr>
          <w:p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Note</w:t>
            </w: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1</w:t>
            </w:r>
          </w:p>
        </w:tc>
        <w:tc>
          <w:tcPr>
            <w:tcW w:w="1452" w:type="pct"/>
            <w:shd w:val="clear" w:color="auto" w:fill="auto"/>
            <w:vAlign w:val="center"/>
          </w:tcPr>
          <w:p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state acquisite le dichiarazioni di assenza di conflitto di interessi da parte dei soggetti incaricati del controllo?</w:t>
            </w:r>
          </w:p>
        </w:tc>
        <w:tc>
          <w:tcPr>
            <w:tcW w:w="162"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sz w:val="22"/>
                <w:szCs w:val="22"/>
                <w:lang w:eastAsia="it-IT"/>
              </w:rPr>
            </w:pPr>
            <w:r w:rsidRPr="008D5A83">
              <w:rPr>
                <w:rFonts w:ascii="Garamond" w:eastAsia="Times New Roman" w:hAnsi="Garamond" w:cstheme="minorHAnsi"/>
                <w:sz w:val="22"/>
                <w:szCs w:val="22"/>
                <w:lang w:eastAsia="it-IT"/>
              </w:rPr>
              <w:t>Dichiarazioni di assenza di conflitto di interessi dei controllori con riferimento al singolo controllo</w:t>
            </w:r>
          </w:p>
        </w:tc>
        <w:tc>
          <w:tcPr>
            <w:tcW w:w="1151" w:type="pct"/>
            <w:shd w:val="clear" w:color="auto" w:fill="auto"/>
            <w:vAlign w:val="center"/>
          </w:tcPr>
          <w:p w:rsidR="008D5A83" w:rsidRPr="008D5A83" w:rsidRDefault="008D5A83" w:rsidP="008D5A83">
            <w:pPr>
              <w:spacing w:before="40" w:after="40"/>
              <w:rPr>
                <w:rFonts w:ascii="Garamond" w:eastAsia="Times New Roman" w:hAnsi="Garamond"/>
                <w:i/>
                <w:sz w:val="22"/>
                <w:szCs w:val="22"/>
                <w:lang w:eastAsia="it-IT"/>
              </w:rPr>
            </w:pP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2</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proofErr w:type="gramStart"/>
            <w:r w:rsidRPr="008D5A83">
              <w:rPr>
                <w:rFonts w:ascii="Garamond" w:eastAsia="Times New Roman" w:hAnsi="Garamond" w:cstheme="minorHAnsi"/>
                <w:sz w:val="22"/>
                <w:szCs w:val="22"/>
                <w:lang w:eastAsia="it-IT"/>
              </w:rPr>
              <w:t>E’</w:t>
            </w:r>
            <w:proofErr w:type="gramEnd"/>
            <w:r w:rsidRPr="008D5A83">
              <w:rPr>
                <w:rFonts w:ascii="Garamond" w:eastAsia="Times New Roman" w:hAnsi="Garamond" w:cstheme="minorHAnsi"/>
                <w:sz w:val="22"/>
                <w:szCs w:val="22"/>
                <w:lang w:eastAsia="it-IT"/>
              </w:rPr>
              <w:t xml:space="preserve"> stato individuato il titolare effettivo e verificata l’identità </w:t>
            </w:r>
            <w:r w:rsidRPr="008D5A83">
              <w:rPr>
                <w:rFonts w:ascii="Garamond" w:hAnsi="Garamond" w:cs="Arial"/>
                <w:sz w:val="22"/>
                <w:szCs w:val="22"/>
              </w:rPr>
              <w:t>anche con riferimento al soggetto terzo (subappaltatore)</w:t>
            </w:r>
            <w:r w:rsidRPr="008D5A83">
              <w:rPr>
                <w:rFonts w:ascii="Garamond" w:eastAsia="Times New Roman" w:hAnsi="Garamond" w:cstheme="minorHAnsi"/>
                <w:sz w:val="22"/>
                <w:szCs w:val="22"/>
                <w:lang w:eastAsia="it-IT"/>
              </w:rPr>
              <w:t xml:space="preserve">? </w:t>
            </w:r>
          </w:p>
        </w:tc>
        <w:tc>
          <w:tcPr>
            <w:tcW w:w="162" w:type="pct"/>
            <w:shd w:val="clear" w:color="auto" w:fill="auto"/>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titolare effettivo SA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titolare effettivo fornitori e subappaltatori</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3</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sull’assenza di conflitto di interessi?</w:t>
            </w:r>
          </w:p>
        </w:tc>
        <w:tc>
          <w:tcPr>
            <w:tcW w:w="162" w:type="pct"/>
            <w:shd w:val="clear" w:color="auto" w:fill="auto"/>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personale coinvolto nella procedura e nell’attuazione del progetto (RUP, direttore lavori/collaudatori, commissioni di valutazione, ecc.).</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4</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 doppio finanziamento?</w:t>
            </w:r>
          </w:p>
        </w:tc>
        <w:tc>
          <w:tcPr>
            <w:tcW w:w="162" w:type="pct"/>
            <w:shd w:val="clear" w:color="auto" w:fill="auto"/>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Scheda CUP da </w:t>
            </w:r>
            <w:proofErr w:type="spellStart"/>
            <w:r w:rsidRPr="008D5A83">
              <w:rPr>
                <w:rFonts w:ascii="Garamond" w:eastAsia="Times New Roman" w:hAnsi="Garamond" w:cstheme="minorHAnsi"/>
                <w:sz w:val="22"/>
                <w:szCs w:val="22"/>
                <w:lang w:eastAsia="it-IT"/>
              </w:rPr>
              <w:t>OpenCup</w:t>
            </w:r>
            <w:proofErr w:type="spellEnd"/>
            <w:r w:rsidRPr="008D5A83">
              <w:rPr>
                <w:rFonts w:ascii="Garamond" w:eastAsia="Times New Roman" w:hAnsi="Garamond" w:cstheme="minorHAnsi"/>
                <w:sz w:val="22"/>
                <w:szCs w:val="22"/>
                <w:lang w:eastAsia="it-IT"/>
              </w:rPr>
              <w:t>/DIPE</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Scheda “progetti correlati” da </w:t>
            </w:r>
            <w:proofErr w:type="spellStart"/>
            <w:r w:rsidRPr="008D5A83">
              <w:rPr>
                <w:rFonts w:ascii="Garamond" w:eastAsia="Times New Roman" w:hAnsi="Garamond" w:cstheme="minorHAnsi"/>
                <w:sz w:val="22"/>
                <w:szCs w:val="22"/>
                <w:lang w:eastAsia="it-IT"/>
              </w:rPr>
              <w:t>Arachne</w:t>
            </w:r>
            <w:proofErr w:type="spellEnd"/>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Scheda PIAF relativa al Soggetto Attuatore</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Eventuale atto di riconduzione al CUP</w:t>
            </w:r>
          </w:p>
        </w:tc>
        <w:tc>
          <w:tcPr>
            <w:tcW w:w="1151" w:type="pct"/>
            <w:shd w:val="clear" w:color="auto" w:fill="auto"/>
            <w:vAlign w:val="center"/>
          </w:tcPr>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p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 xml:space="preserve">Scheda CUP da </w:t>
            </w:r>
            <w:proofErr w:type="spellStart"/>
            <w:r w:rsidRPr="008D5A83">
              <w:rPr>
                <w:rFonts w:ascii="Garamond" w:eastAsia="Times New Roman" w:hAnsi="Garamond"/>
                <w:i/>
                <w:sz w:val="22"/>
                <w:szCs w:val="22"/>
                <w:lang w:eastAsia="it-IT"/>
              </w:rPr>
              <w:t>OpenCup</w:t>
            </w:r>
            <w:proofErr w:type="spellEnd"/>
            <w:r w:rsidRPr="008D5A83">
              <w:rPr>
                <w:rFonts w:ascii="Garamond" w:eastAsia="Times New Roman" w:hAnsi="Garamond"/>
                <w:i/>
                <w:sz w:val="22"/>
                <w:szCs w:val="22"/>
                <w:lang w:eastAsia="it-IT"/>
              </w:rPr>
              <w:t>/DIPE</w:t>
            </w:r>
          </w:p>
          <w:p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hAnsi="Garamond"/>
                <w:i/>
                <w:sz w:val="22"/>
                <w:szCs w:val="22"/>
              </w:rPr>
              <w:t>indicare gli estremi dell’atto di riconduzione al CUP</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5</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 xml:space="preserve">Per quanto riguarda le condizionalità è stata verificata la conformità al cronoprogramma procedurale e agli eventuali Target e </w:t>
            </w:r>
            <w:proofErr w:type="spellStart"/>
            <w:r w:rsidRPr="008D5A83">
              <w:rPr>
                <w:rFonts w:ascii="Garamond" w:hAnsi="Garamond" w:cstheme="minorHAnsi"/>
                <w:sz w:val="22"/>
                <w:szCs w:val="22"/>
              </w:rPr>
              <w:t>Milestone</w:t>
            </w:r>
            <w:proofErr w:type="spellEnd"/>
            <w:r w:rsidRPr="008D5A83">
              <w:rPr>
                <w:rFonts w:ascii="Garamond" w:hAnsi="Garamond" w:cstheme="minorHAnsi"/>
                <w:sz w:val="22"/>
                <w:szCs w:val="22"/>
              </w:rPr>
              <w:t xml:space="preserve"> associati alla Misura?</w:t>
            </w:r>
          </w:p>
        </w:tc>
        <w:tc>
          <w:tcPr>
            <w:tcW w:w="162" w:type="pct"/>
            <w:shd w:val="clear" w:color="auto" w:fill="auto"/>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rsidR="008D5A83" w:rsidRPr="0016582B" w:rsidRDefault="008D5A83" w:rsidP="007E6DD0">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t>indicare i nominativi dei sottoscrittori delle DSAN e la data</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6</w:t>
            </w:r>
          </w:p>
        </w:tc>
        <w:tc>
          <w:tcPr>
            <w:tcW w:w="1452" w:type="pct"/>
            <w:shd w:val="clear" w:color="auto" w:fill="auto"/>
            <w:vAlign w:val="center"/>
          </w:tcPr>
          <w:p w:rsidR="008D5A83" w:rsidRPr="008D5A83" w:rsidRDefault="008D5A83" w:rsidP="008D5A83">
            <w:pPr>
              <w:spacing w:before="40" w:after="40"/>
              <w:ind w:left="73"/>
              <w:jc w:val="both"/>
              <w:rPr>
                <w:rFonts w:ascii="Garamond" w:hAnsi="Garamond" w:cstheme="minorHAnsi"/>
                <w:sz w:val="22"/>
                <w:szCs w:val="22"/>
              </w:rPr>
            </w:pPr>
            <w:r w:rsidRPr="008D5A83">
              <w:rPr>
                <w:rFonts w:ascii="Garamond" w:hAnsi="Garamond" w:cstheme="minorHAnsi"/>
                <w:sz w:val="22"/>
                <w:szCs w:val="22"/>
              </w:rPr>
              <w:t xml:space="preserve">Per quanto riguarda gli ulteriori requisiti è stato verificato il reale contributo del progetto all’indicatore comune e ai </w:t>
            </w:r>
            <w:proofErr w:type="spellStart"/>
            <w:r w:rsidRPr="008D5A83">
              <w:rPr>
                <w:rFonts w:ascii="Garamond" w:hAnsi="Garamond" w:cstheme="minorHAnsi"/>
                <w:sz w:val="22"/>
                <w:szCs w:val="22"/>
              </w:rPr>
              <w:t>tagging</w:t>
            </w:r>
            <w:proofErr w:type="spellEnd"/>
            <w:r w:rsidRPr="008D5A83">
              <w:rPr>
                <w:rFonts w:ascii="Garamond" w:hAnsi="Garamond" w:cstheme="minorHAnsi"/>
                <w:sz w:val="22"/>
                <w:szCs w:val="22"/>
              </w:rPr>
              <w:t xml:space="preserve"> ambientali e digitale?</w:t>
            </w:r>
          </w:p>
        </w:tc>
        <w:tc>
          <w:tcPr>
            <w:tcW w:w="162" w:type="pct"/>
            <w:shd w:val="clear" w:color="auto" w:fill="auto"/>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rsidR="008D5A83" w:rsidRPr="0016582B" w:rsidRDefault="008D5A83" w:rsidP="00E528CC">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degli ulteriori requisiti di misura</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7</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del principio DNSH?</w:t>
            </w:r>
          </w:p>
        </w:tc>
        <w:tc>
          <w:tcPr>
            <w:tcW w:w="162"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rsidR="008D5A83" w:rsidRPr="0016582B" w:rsidRDefault="008D5A83" w:rsidP="00342DF5">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Eventuali attestazioni acquisite dal soggetto realizzatore in fase di preventivo</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proofErr w:type="spellStart"/>
            <w:r w:rsidRPr="008D5A83">
              <w:rPr>
                <w:rFonts w:ascii="Garamond" w:eastAsia="Times New Roman" w:hAnsi="Garamond" w:cstheme="minorHAnsi"/>
                <w:sz w:val="22"/>
                <w:szCs w:val="22"/>
                <w:lang w:eastAsia="it-IT"/>
              </w:rPr>
              <w:t>Check</w:t>
            </w:r>
            <w:proofErr w:type="spellEnd"/>
            <w:r w:rsidRPr="008D5A83">
              <w:rPr>
                <w:rFonts w:ascii="Garamond" w:eastAsia="Times New Roman" w:hAnsi="Garamond" w:cstheme="minorHAnsi"/>
                <w:sz w:val="22"/>
                <w:szCs w:val="22"/>
                <w:lang w:eastAsia="it-IT"/>
              </w:rPr>
              <w:t xml:space="preserve"> list DNSH ex ante/ex post</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di associazione al progetto</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DNSH sulla conformità delle spese sostenute</w:t>
            </w:r>
          </w:p>
        </w:tc>
        <w:tc>
          <w:tcPr>
            <w:tcW w:w="1151" w:type="pct"/>
            <w:shd w:val="clear" w:color="auto" w:fill="auto"/>
            <w:vAlign w:val="center"/>
          </w:tcPr>
          <w:p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del principio DNSH</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302"/>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8</w:t>
            </w:r>
          </w:p>
        </w:tc>
        <w:tc>
          <w:tcPr>
            <w:tcW w:w="1452" w:type="pct"/>
            <w:shd w:val="clear" w:color="auto" w:fill="auto"/>
            <w:vAlign w:val="center"/>
          </w:tcPr>
          <w:p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ai principi trasversali (parità di genere, politiche per i giovani, quota SUD, ove richiesto)?</w:t>
            </w:r>
          </w:p>
        </w:tc>
        <w:tc>
          <w:tcPr>
            <w:tcW w:w="162"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rsidR="008D5A83" w:rsidRPr="0016582B" w:rsidRDefault="008D5A83" w:rsidP="001B48B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Eventuali attestazioni/ dichiarazioni in riferimento ai principi trasversali previsti dal PNRR richiamati dalla Programmazione di dettaglio e dagli atti programmatici relativi all’Intervento/Misura di riferimento</w:t>
            </w:r>
          </w:p>
        </w:tc>
        <w:tc>
          <w:tcPr>
            <w:tcW w:w="1151" w:type="pct"/>
            <w:shd w:val="clear" w:color="auto" w:fill="auto"/>
            <w:vAlign w:val="center"/>
          </w:tcPr>
          <w:p w:rsidR="008D5A83" w:rsidRPr="008D5A83" w:rsidRDefault="008D5A83" w:rsidP="00EB1189">
            <w:pPr>
              <w:spacing w:before="40" w:after="40"/>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dei principi trasversali</w:t>
            </w: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rsidTr="00386B1C">
        <w:trPr>
          <w:trHeight w:val="56"/>
        </w:trPr>
        <w:tc>
          <w:tcPr>
            <w:tcW w:w="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9</w:t>
            </w:r>
          </w:p>
        </w:tc>
        <w:tc>
          <w:tcPr>
            <w:tcW w:w="1452" w:type="pct"/>
            <w:shd w:val="clear" w:color="auto" w:fill="auto"/>
            <w:vAlign w:val="center"/>
          </w:tcPr>
          <w:p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hAnsi="Garamond" w:cs="Arial"/>
                <w:sz w:val="22"/>
                <w:szCs w:val="22"/>
              </w:rPr>
              <w:t xml:space="preserve">E’ presente il riferimento esplicito al finanziamento da parte dell’UE e all’iniziativa </w:t>
            </w:r>
            <w:proofErr w:type="spellStart"/>
            <w:r w:rsidRPr="008D5A83">
              <w:rPr>
                <w:rFonts w:ascii="Garamond" w:hAnsi="Garamond" w:cs="Arial"/>
                <w:sz w:val="22"/>
                <w:szCs w:val="22"/>
              </w:rPr>
              <w:t>Next</w:t>
            </w:r>
            <w:proofErr w:type="spellEnd"/>
            <w:r w:rsidRPr="008D5A83">
              <w:rPr>
                <w:rFonts w:ascii="Garamond" w:hAnsi="Garamond" w:cs="Arial"/>
                <w:sz w:val="22"/>
                <w:szCs w:val="22"/>
              </w:rPr>
              <w:t xml:space="preserve"> Generation EU [Reg. (UE) 2021/241 art.34] in tutti gli atti riguardanti la procedura?</w:t>
            </w:r>
          </w:p>
        </w:tc>
        <w:tc>
          <w:tcPr>
            <w:tcW w:w="162"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tcPr>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rsidR="008D5A83" w:rsidRPr="0016582B" w:rsidRDefault="008D5A83" w:rsidP="003B7F8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Determina di aggiudicazione</w:t>
            </w:r>
          </w:p>
          <w:p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rsidR="008D5A83" w:rsidRPr="008D5A83" w:rsidRDefault="008D5A83" w:rsidP="008D5A83">
            <w:pPr>
              <w:spacing w:before="40" w:after="40"/>
              <w:rPr>
                <w:rFonts w:ascii="Garamond" w:eastAsia="Times New Roman" w:hAnsi="Garamond" w:cstheme="minorHAnsi"/>
                <w:b/>
                <w:bCs/>
                <w:sz w:val="22"/>
                <w:szCs w:val="22"/>
                <w:highlight w:val="yellow"/>
                <w:lang w:eastAsia="it-IT"/>
              </w:rPr>
            </w:pPr>
          </w:p>
        </w:tc>
        <w:tc>
          <w:tcPr>
            <w:tcW w:w="639" w:type="pct"/>
            <w:vAlign w:val="center"/>
          </w:tcPr>
          <w:p w:rsidR="008D5A83" w:rsidRPr="008D5A83" w:rsidRDefault="008D5A83" w:rsidP="008D5A83">
            <w:pPr>
              <w:spacing w:before="40" w:after="40"/>
              <w:rPr>
                <w:rFonts w:ascii="Garamond" w:eastAsia="Times New Roman" w:hAnsi="Garamond" w:cstheme="minorHAnsi"/>
                <w:sz w:val="22"/>
                <w:szCs w:val="22"/>
                <w:lang w:eastAsia="it-IT"/>
              </w:rPr>
            </w:pPr>
          </w:p>
        </w:tc>
      </w:tr>
    </w:tbl>
    <w:p w:rsidR="005D6F33" w:rsidRDefault="005D6F33" w:rsidP="00A56E11">
      <w:pPr>
        <w:rPr>
          <w:rFonts w:ascii="Garamond" w:hAnsi="Garamond"/>
          <w:sz w:val="22"/>
          <w:szCs w:val="22"/>
        </w:rPr>
      </w:pPr>
    </w:p>
    <w:tbl>
      <w:tblPr>
        <w:tblW w:w="5000" w:type="pct"/>
        <w:tblLayout w:type="fixed"/>
        <w:tblCellMar>
          <w:left w:w="70" w:type="dxa"/>
          <w:right w:w="70" w:type="dxa"/>
        </w:tblCellMar>
        <w:tblLook w:val="04A0" w:firstRow="1" w:lastRow="0" w:firstColumn="1" w:lastColumn="0" w:noHBand="0" w:noVBand="1"/>
      </w:tblPr>
      <w:tblGrid>
        <w:gridCol w:w="6515"/>
        <w:gridCol w:w="8271"/>
      </w:tblGrid>
      <w:tr w:rsidR="00A10D6C" w:rsidRPr="00A10D6C" w:rsidTr="00A10D6C">
        <w:trPr>
          <w:trHeight w:val="395"/>
        </w:trPr>
        <w:tc>
          <w:tcPr>
            <w:tcW w:w="2203" w:type="pct"/>
            <w:tcBorders>
              <w:top w:val="single" w:sz="4" w:space="0" w:color="auto"/>
              <w:left w:val="single" w:sz="4" w:space="0" w:color="auto"/>
              <w:bottom w:val="single" w:sz="4" w:space="0" w:color="auto"/>
              <w:right w:val="nil"/>
            </w:tcBorders>
            <w:shd w:val="clear" w:color="auto" w:fill="BDD6EE" w:themeFill="accent1" w:themeFillTint="66"/>
            <w:noWrap/>
            <w:tcMar>
              <w:left w:w="57" w:type="dxa"/>
              <w:right w:w="57" w:type="dxa"/>
            </w:tcMar>
            <w:vAlign w:val="center"/>
            <w:hideMark/>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SPESA RENDICONTATA</w:t>
            </w:r>
          </w:p>
        </w:tc>
        <w:tc>
          <w:tcPr>
            <w:tcW w:w="2797" w:type="pct"/>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A10D6C" w:rsidRPr="00A10D6C" w:rsidRDefault="00A10D6C" w:rsidP="00864155">
            <w:pPr>
              <w:spacing w:after="0"/>
              <w:rPr>
                <w:rFonts w:ascii="Garamond" w:eastAsia="Times New Roman" w:hAnsi="Garamond" w:cstheme="minorHAnsi"/>
                <w:b/>
                <w:bCs/>
                <w:sz w:val="22"/>
                <w:szCs w:val="22"/>
                <w:lang w:eastAsia="it-IT"/>
              </w:rPr>
            </w:pPr>
          </w:p>
        </w:tc>
      </w:tr>
      <w:tr w:rsidR="00A10D6C" w:rsidRPr="00A10D6C" w:rsidTr="00864155">
        <w:trPr>
          <w:trHeight w:val="255"/>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complessivamente rendicontato (nei rendiconti precedenti)</w:t>
            </w:r>
          </w:p>
        </w:tc>
        <w:tc>
          <w:tcPr>
            <w:tcW w:w="2797" w:type="pct"/>
            <w:tcBorders>
              <w:top w:val="single" w:sz="4" w:space="0" w:color="auto"/>
              <w:left w:val="nil"/>
              <w:bottom w:val="single" w:sz="4" w:space="0" w:color="auto"/>
              <w:right w:val="single" w:sz="8"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N. e data Rendiconto di progetto</w:t>
            </w:r>
          </w:p>
        </w:tc>
        <w:tc>
          <w:tcPr>
            <w:tcW w:w="2797" w:type="pct"/>
            <w:tcBorders>
              <w:top w:val="single" w:sz="8" w:space="0" w:color="auto"/>
              <w:left w:val="nil"/>
              <w:bottom w:val="single" w:sz="4" w:space="0" w:color="auto"/>
              <w:right w:val="single" w:sz="8"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complessivo Rendiconto di progetto oggetto del controllo</w:t>
            </w:r>
          </w:p>
        </w:tc>
        <w:tc>
          <w:tcPr>
            <w:tcW w:w="2797" w:type="pct"/>
            <w:tcBorders>
              <w:top w:val="single" w:sz="8" w:space="0" w:color="auto"/>
              <w:left w:val="nil"/>
              <w:bottom w:val="single" w:sz="4" w:space="0" w:color="auto"/>
              <w:right w:val="single" w:sz="8"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Rendiconto di Progetto al netto di IVA oggetto del controllo</w:t>
            </w:r>
          </w:p>
        </w:tc>
        <w:tc>
          <w:tcPr>
            <w:tcW w:w="2797" w:type="pct"/>
            <w:tcBorders>
              <w:top w:val="nil"/>
              <w:left w:val="nil"/>
              <w:bottom w:val="single" w:sz="4" w:space="0" w:color="auto"/>
              <w:right w:val="single" w:sz="8"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hideMark/>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campionato</w:t>
            </w:r>
          </w:p>
        </w:tc>
        <w:tc>
          <w:tcPr>
            <w:tcW w:w="2797" w:type="pct"/>
            <w:tcBorders>
              <w:top w:val="nil"/>
              <w:left w:val="nil"/>
              <w:bottom w:val="single" w:sz="4" w:space="0" w:color="auto"/>
              <w:right w:val="single" w:sz="8"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70"/>
        </w:trPr>
        <w:tc>
          <w:tcPr>
            <w:tcW w:w="2203" w:type="pct"/>
            <w:tcBorders>
              <w:top w:val="nil"/>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ammissibile</w:t>
            </w:r>
          </w:p>
        </w:tc>
        <w:tc>
          <w:tcPr>
            <w:tcW w:w="2797" w:type="pct"/>
            <w:tcBorders>
              <w:top w:val="nil"/>
              <w:left w:val="nil"/>
              <w:bottom w:val="single" w:sz="4" w:space="0" w:color="auto"/>
              <w:right w:val="single" w:sz="8" w:space="0" w:color="auto"/>
            </w:tcBorders>
            <w:shd w:val="clear" w:color="auto" w:fill="auto"/>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non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Eventuale IVA ritenuta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rsidR="00A10D6C" w:rsidRPr="00A10D6C" w:rsidRDefault="00A10D6C" w:rsidP="00864155">
            <w:pPr>
              <w:spacing w:after="0"/>
              <w:rPr>
                <w:rFonts w:ascii="Garamond" w:eastAsia="Times New Roman" w:hAnsi="Garamond" w:cstheme="minorHAnsi"/>
                <w:sz w:val="22"/>
                <w:szCs w:val="22"/>
                <w:lang w:eastAsia="it-IT"/>
              </w:rPr>
            </w:pPr>
          </w:p>
        </w:tc>
      </w:tr>
    </w:tbl>
    <w:p w:rsidR="00A10D6C" w:rsidRDefault="00A10D6C" w:rsidP="00A56E11">
      <w:pPr>
        <w:rPr>
          <w:rFonts w:ascii="Garamond" w:hAnsi="Garamond"/>
          <w:sz w:val="22"/>
          <w:szCs w:val="22"/>
        </w:rPr>
      </w:pPr>
    </w:p>
    <w:tbl>
      <w:tblPr>
        <w:tblStyle w:val="Grigliatabella"/>
        <w:tblW w:w="4969" w:type="pct"/>
        <w:tblLook w:val="04A0" w:firstRow="1" w:lastRow="0" w:firstColumn="1" w:lastColumn="0" w:noHBand="0" w:noVBand="1"/>
      </w:tblPr>
      <w:tblGrid>
        <w:gridCol w:w="14694"/>
      </w:tblGrid>
      <w:tr w:rsidR="00A56E11" w:rsidRPr="00832D63" w:rsidTr="00832D63">
        <w:trPr>
          <w:trHeight w:val="54"/>
        </w:trPr>
        <w:tc>
          <w:tcPr>
            <w:tcW w:w="5000" w:type="pct"/>
            <w:shd w:val="clear" w:color="auto" w:fill="D5DCE4" w:themeFill="text2" w:themeFillTint="33"/>
          </w:tcPr>
          <w:p w:rsidR="00A56E11" w:rsidRPr="00832D63" w:rsidRDefault="00A56E11" w:rsidP="000D515E">
            <w:pPr>
              <w:spacing w:after="0"/>
              <w:jc w:val="center"/>
              <w:rPr>
                <w:rFonts w:ascii="Garamond" w:hAnsi="Garamond"/>
                <w:b/>
                <w:sz w:val="22"/>
                <w:szCs w:val="22"/>
              </w:rPr>
            </w:pPr>
            <w:r w:rsidRPr="00832D63">
              <w:rPr>
                <w:rFonts w:ascii="Garamond" w:hAnsi="Garamond"/>
                <w:b/>
                <w:sz w:val="22"/>
                <w:szCs w:val="22"/>
              </w:rPr>
              <w:t>NOTE</w:t>
            </w:r>
          </w:p>
        </w:tc>
      </w:tr>
      <w:tr w:rsidR="00A56E11" w:rsidRPr="00832D63" w:rsidTr="00832D63">
        <w:trPr>
          <w:trHeight w:val="668"/>
        </w:trPr>
        <w:tc>
          <w:tcPr>
            <w:tcW w:w="5000" w:type="pct"/>
          </w:tcPr>
          <w:p w:rsidR="00A56E11" w:rsidRPr="00832D63" w:rsidRDefault="00A56E11" w:rsidP="000D515E">
            <w:pPr>
              <w:spacing w:after="0"/>
              <w:rPr>
                <w:rFonts w:ascii="Garamond" w:hAnsi="Garamond"/>
                <w:sz w:val="22"/>
                <w:szCs w:val="22"/>
              </w:rPr>
            </w:pPr>
          </w:p>
        </w:tc>
      </w:tr>
    </w:tbl>
    <w:p w:rsidR="00A10D6C" w:rsidRPr="00832D63" w:rsidRDefault="00A10D6C" w:rsidP="00A56E11">
      <w:pPr>
        <w:rPr>
          <w:rFonts w:ascii="Garamond" w:hAnsi="Garamond"/>
          <w:sz w:val="22"/>
          <w:szCs w:val="22"/>
        </w:rPr>
      </w:pPr>
    </w:p>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A56E11" w:rsidRPr="00832D63" w:rsidTr="00FA72F6">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56E11" w:rsidRPr="00832D63" w:rsidRDefault="00A56E11" w:rsidP="00FA72F6">
            <w:pPr>
              <w:rPr>
                <w:rFonts w:ascii="Garamond" w:hAnsi="Garamond" w:cs="Calibri"/>
                <w:b/>
                <w:bCs/>
                <w:sz w:val="22"/>
                <w:szCs w:val="22"/>
              </w:rPr>
            </w:pPr>
            <w:r w:rsidRPr="00832D63">
              <w:rPr>
                <w:rFonts w:ascii="Garamond" w:hAnsi="Garamond" w:cs="Calibri"/>
                <w:b/>
                <w:bCs/>
                <w:sz w:val="22"/>
                <w:szCs w:val="22"/>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rsidR="00A56E11" w:rsidRPr="00832D63" w:rsidRDefault="00A56E11" w:rsidP="00FA72F6">
            <w:pPr>
              <w:jc w:val="center"/>
              <w:rPr>
                <w:rFonts w:ascii="Garamond" w:hAnsi="Garamond" w:cs="Calibri"/>
                <w:sz w:val="22"/>
                <w:szCs w:val="22"/>
              </w:rPr>
            </w:pPr>
            <w:r w:rsidRPr="00832D63">
              <w:rPr>
                <w:rFonts w:ascii="Garamond" w:hAnsi="Garamond" w:cs="Calibri"/>
                <w:sz w:val="22"/>
                <w:szCs w:val="22"/>
              </w:rPr>
              <w:t>___/___/_____</w:t>
            </w:r>
          </w:p>
        </w:tc>
      </w:tr>
      <w:tr w:rsidR="00A56E11" w:rsidRPr="00832D63" w:rsidTr="00FA72F6">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rsidR="00FA72F6" w:rsidRDefault="00A56E11" w:rsidP="00FA72F6">
            <w:pPr>
              <w:spacing w:after="120"/>
              <w:rPr>
                <w:rFonts w:ascii="Garamond" w:hAnsi="Garamond" w:cs="Calibri"/>
                <w:b/>
                <w:sz w:val="22"/>
                <w:szCs w:val="22"/>
              </w:rPr>
            </w:pPr>
            <w:r w:rsidRPr="00832D63">
              <w:rPr>
                <w:rFonts w:ascii="Garamond" w:hAnsi="Garamond" w:cs="Calibri"/>
                <w:b/>
                <w:sz w:val="22"/>
                <w:szCs w:val="22"/>
              </w:rPr>
              <w:t>Incaricato</w:t>
            </w:r>
            <w:r w:rsidR="00832D63" w:rsidRPr="00832D63">
              <w:rPr>
                <w:rFonts w:ascii="Garamond" w:hAnsi="Garamond" w:cs="Calibri"/>
                <w:b/>
                <w:sz w:val="22"/>
                <w:szCs w:val="22"/>
              </w:rPr>
              <w:t>/i</w:t>
            </w:r>
            <w:r w:rsidRPr="00832D63">
              <w:rPr>
                <w:rFonts w:ascii="Garamond" w:hAnsi="Garamond" w:cs="Calibri"/>
                <w:b/>
                <w:sz w:val="22"/>
                <w:szCs w:val="22"/>
              </w:rPr>
              <w:t xml:space="preserve"> del controllo: </w:t>
            </w:r>
          </w:p>
          <w:p w:rsidR="00A56E11"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00A56E11" w:rsidRPr="00832D63">
              <w:rPr>
                <w:rFonts w:ascii="Garamond" w:hAnsi="Garamond" w:cs="Calibri"/>
                <w:b/>
                <w:sz w:val="22"/>
                <w:szCs w:val="22"/>
              </w:rPr>
              <w:t>_______________________________________</w:t>
            </w:r>
            <w:r>
              <w:rPr>
                <w:rFonts w:ascii="Garamond" w:hAnsi="Garamond" w:cs="Calibri"/>
                <w:b/>
                <w:sz w:val="22"/>
                <w:szCs w:val="22"/>
              </w:rPr>
              <w:t xml:space="preserve">                             </w:t>
            </w:r>
            <w:r w:rsidR="00A56E11" w:rsidRPr="00832D63">
              <w:rPr>
                <w:rFonts w:ascii="Garamond" w:hAnsi="Garamond" w:cs="Calibri"/>
                <w:b/>
                <w:sz w:val="22"/>
                <w:szCs w:val="22"/>
              </w:rPr>
              <w:t>Firma</w:t>
            </w:r>
          </w:p>
          <w:p w:rsidR="00FA72F6" w:rsidRDefault="00FA72F6" w:rsidP="00FA72F6">
            <w:pPr>
              <w:spacing w:after="120"/>
              <w:rPr>
                <w:rFonts w:ascii="Garamond" w:hAnsi="Garamond" w:cs="Calibri"/>
                <w:b/>
                <w:sz w:val="22"/>
                <w:szCs w:val="22"/>
              </w:rPr>
            </w:pPr>
          </w:p>
          <w:p w:rsidR="00FA72F6"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Pr="00832D63">
              <w:rPr>
                <w:rFonts w:ascii="Garamond" w:hAnsi="Garamond" w:cs="Calibri"/>
                <w:b/>
                <w:sz w:val="22"/>
                <w:szCs w:val="22"/>
              </w:rPr>
              <w:t>_______________________________________</w:t>
            </w:r>
            <w:r>
              <w:rPr>
                <w:rFonts w:ascii="Garamond" w:hAnsi="Garamond" w:cs="Calibri"/>
                <w:b/>
                <w:sz w:val="22"/>
                <w:szCs w:val="22"/>
              </w:rPr>
              <w:t xml:space="preserve">                             </w:t>
            </w:r>
            <w:r w:rsidRPr="00832D63">
              <w:rPr>
                <w:rFonts w:ascii="Garamond" w:hAnsi="Garamond" w:cs="Calibri"/>
                <w:b/>
                <w:sz w:val="22"/>
                <w:szCs w:val="22"/>
              </w:rPr>
              <w:t>Firma</w:t>
            </w:r>
          </w:p>
          <w:p w:rsidR="00FA72F6" w:rsidRPr="00832D63" w:rsidRDefault="00FA72F6" w:rsidP="00FA72F6">
            <w:pPr>
              <w:rPr>
                <w:rFonts w:ascii="Garamond" w:hAnsi="Garamond" w:cs="Calibri"/>
                <w:b/>
                <w:sz w:val="22"/>
                <w:szCs w:val="22"/>
              </w:rPr>
            </w:pPr>
          </w:p>
        </w:tc>
      </w:tr>
    </w:tbl>
    <w:p w:rsidR="00A56E11" w:rsidRDefault="00A56E11" w:rsidP="00BF1EAD">
      <w:pPr>
        <w:rPr>
          <w:rFonts w:ascii="Arial" w:hAnsi="Arial" w:cs="Arial"/>
          <w:sz w:val="20"/>
          <w:szCs w:val="20"/>
        </w:rPr>
      </w:pPr>
    </w:p>
    <w:sectPr w:rsidR="00A56E11" w:rsidSect="00C94329">
      <w:headerReference w:type="even" r:id="rId9"/>
      <w:headerReference w:type="default" r:id="rId10"/>
      <w:footerReference w:type="even" r:id="rId11"/>
      <w:footerReference w:type="default" r:id="rId12"/>
      <w:headerReference w:type="first" r:id="rId13"/>
      <w:pgSz w:w="16838" w:h="11899" w:orient="landscape"/>
      <w:pgMar w:top="238" w:right="1021" w:bottom="1021" w:left="1021" w:header="567"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C19" w:rsidRDefault="00964C19">
      <w:pPr>
        <w:spacing w:after="0"/>
      </w:pPr>
      <w:r>
        <w:separator/>
      </w:r>
    </w:p>
  </w:endnote>
  <w:endnote w:type="continuationSeparator" w:id="0">
    <w:p w:rsidR="00964C19" w:rsidRDefault="00964C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9197876"/>
      <w:docPartObj>
        <w:docPartGallery w:val="Page Numbers (Bottom of Page)"/>
        <w:docPartUnique/>
      </w:docPartObj>
    </w:sdtPr>
    <w:sdtEndPr>
      <w:rPr>
        <w:rFonts w:asciiTheme="minorHAnsi" w:hAnsiTheme="minorHAnsi" w:cstheme="minorHAnsi"/>
        <w:sz w:val="22"/>
        <w:szCs w:val="22"/>
      </w:rPr>
    </w:sdtEndPr>
    <w:sdtContent>
      <w:p w:rsidR="004C3A6C" w:rsidRPr="009F1599" w:rsidRDefault="009F1599" w:rsidP="009F1599">
        <w:pPr>
          <w:pStyle w:val="Pidipagina"/>
          <w:jc w:val="right"/>
          <w:rPr>
            <w:rFonts w:asciiTheme="minorHAnsi" w:hAnsiTheme="minorHAnsi" w:cstheme="minorHAnsi"/>
            <w:sz w:val="22"/>
            <w:szCs w:val="22"/>
          </w:rPr>
        </w:pPr>
        <w:r w:rsidRPr="009F1599">
          <w:rPr>
            <w:rFonts w:asciiTheme="minorHAnsi" w:hAnsiTheme="minorHAnsi" w:cstheme="minorHAnsi"/>
            <w:sz w:val="22"/>
            <w:szCs w:val="22"/>
          </w:rPr>
          <w:fldChar w:fldCharType="begin"/>
        </w:r>
        <w:r w:rsidRPr="009F1599">
          <w:rPr>
            <w:rFonts w:asciiTheme="minorHAnsi" w:hAnsiTheme="minorHAnsi" w:cstheme="minorHAnsi"/>
            <w:sz w:val="22"/>
            <w:szCs w:val="22"/>
          </w:rPr>
          <w:instrText>PAGE   \* MERGEFORMAT</w:instrText>
        </w:r>
        <w:r w:rsidRPr="009F1599">
          <w:rPr>
            <w:rFonts w:asciiTheme="minorHAnsi" w:hAnsiTheme="minorHAnsi" w:cstheme="minorHAnsi"/>
            <w:sz w:val="22"/>
            <w:szCs w:val="22"/>
          </w:rPr>
          <w:fldChar w:fldCharType="separate"/>
        </w:r>
        <w:r w:rsidR="00386B1C">
          <w:rPr>
            <w:rFonts w:asciiTheme="minorHAnsi" w:hAnsiTheme="minorHAnsi" w:cstheme="minorHAnsi"/>
            <w:noProof/>
            <w:sz w:val="22"/>
            <w:szCs w:val="22"/>
          </w:rPr>
          <w:t>13</w:t>
        </w:r>
        <w:r w:rsidRPr="009F1599">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C19" w:rsidRDefault="00964C19">
      <w:pPr>
        <w:spacing w:after="0"/>
      </w:pPr>
      <w:r>
        <w:separator/>
      </w:r>
    </w:p>
  </w:footnote>
  <w:footnote w:type="continuationSeparator" w:id="0">
    <w:p w:rsidR="00964C19" w:rsidRDefault="00964C19">
      <w:pPr>
        <w:spacing w:after="0"/>
      </w:pPr>
      <w:r>
        <w:continuationSeparator/>
      </w:r>
    </w:p>
  </w:footnote>
  <w:footnote w:id="1">
    <w:p w:rsidR="005D6F33" w:rsidRPr="005D6F33" w:rsidRDefault="005D6F33" w:rsidP="005D6F33">
      <w:pPr>
        <w:spacing w:after="0"/>
        <w:jc w:val="both"/>
        <w:rPr>
          <w:rFonts w:ascii="Garamond" w:hAnsi="Garamond" w:cs="Arial"/>
          <w:sz w:val="20"/>
          <w:szCs w:val="20"/>
        </w:rPr>
      </w:pPr>
      <w:r>
        <w:rPr>
          <w:rStyle w:val="Rimandonotaapidipagina"/>
        </w:rPr>
        <w:footnoteRef/>
      </w:r>
      <w:r>
        <w:t xml:space="preserve"> </w:t>
      </w:r>
      <w:r w:rsidRPr="005D6F33">
        <w:rPr>
          <w:rFonts w:ascii="Garamond" w:hAnsi="Garamond" w:cs="Arial"/>
          <w:sz w:val="20"/>
          <w:szCs w:val="20"/>
        </w:rPr>
        <w:t xml:space="preserve">Criterio </w:t>
      </w:r>
      <w:r w:rsidRPr="005D6F33">
        <w:rPr>
          <w:rFonts w:ascii="Garamond" w:hAnsi="Garamond" w:cs="Arial"/>
          <w:sz w:val="20"/>
          <w:szCs w:val="20"/>
        </w:rPr>
        <w:t xml:space="preserve">del </w:t>
      </w:r>
      <w:r w:rsidRPr="005D6F33">
        <w:rPr>
          <w:rFonts w:ascii="Garamond" w:hAnsi="Garamond" w:cs="Arial"/>
          <w:sz w:val="20"/>
          <w:szCs w:val="20"/>
          <w:u w:val="single"/>
        </w:rPr>
        <w:t>Minor Prezzo</w:t>
      </w:r>
      <w:r w:rsidRPr="005D6F33">
        <w:rPr>
          <w:rFonts w:ascii="Garamond" w:hAnsi="Garamond" w:cs="Arial"/>
          <w:sz w:val="20"/>
          <w:szCs w:val="20"/>
        </w:rPr>
        <w:t xml:space="preserve"> </w:t>
      </w:r>
      <w:r w:rsidRPr="005D6F33">
        <w:rPr>
          <w:rFonts w:ascii="Garamond" w:hAnsi="Garamond" w:cs="Arial"/>
          <w:sz w:val="20"/>
          <w:szCs w:val="20"/>
        </w:rPr>
        <w:t>possibile solo per:</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 xml:space="preserve">i) affidamenti sotto soglia  </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ii) i servizi e le forniture con caratteristiche standardizzate o le cui condizioni sono definite dal mercato, fatta eccezione per i servizi ad alta intensità di manodopera di cui all</w:t>
      </w:r>
      <w:r w:rsidR="008D5A83">
        <w:rPr>
          <w:rFonts w:ascii="Garamond" w:hAnsi="Garamond" w:cs="Arial"/>
          <w:sz w:val="20"/>
          <w:szCs w:val="20"/>
        </w:rPr>
        <w:t>a definizione dell'art. 2, co.</w:t>
      </w:r>
      <w:r w:rsidRPr="005D6F33">
        <w:rPr>
          <w:rFonts w:ascii="Garamond" w:hAnsi="Garamond" w:cs="Arial"/>
          <w:sz w:val="20"/>
          <w:szCs w:val="20"/>
        </w:rPr>
        <w:t xml:space="preserve"> 1, </w:t>
      </w:r>
      <w:proofErr w:type="spellStart"/>
      <w:r w:rsidRPr="005D6F33">
        <w:rPr>
          <w:rFonts w:ascii="Garamond" w:hAnsi="Garamond" w:cs="Arial"/>
          <w:sz w:val="20"/>
          <w:szCs w:val="20"/>
        </w:rPr>
        <w:t>lett</w:t>
      </w:r>
      <w:proofErr w:type="spellEnd"/>
      <w:r w:rsidR="008D5A83">
        <w:rPr>
          <w:rFonts w:ascii="Garamond" w:hAnsi="Garamond" w:cs="Arial"/>
          <w:sz w:val="20"/>
          <w:szCs w:val="20"/>
        </w:rPr>
        <w:t>.</w:t>
      </w:r>
      <w:r w:rsidRPr="005D6F33">
        <w:rPr>
          <w:rFonts w:ascii="Garamond" w:hAnsi="Garamond" w:cs="Arial"/>
          <w:sz w:val="20"/>
          <w:szCs w:val="20"/>
        </w:rPr>
        <w:t xml:space="preserve"> e), dell'Allegato I.1</w:t>
      </w:r>
      <w:r w:rsidR="008D5A83">
        <w:rPr>
          <w:rFonts w:ascii="Garamond" w:hAnsi="Garamond" w:cs="Arial"/>
          <w:sz w:val="20"/>
          <w:szCs w:val="20"/>
        </w:rPr>
        <w:t>.</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S</w:t>
      </w:r>
      <w:r w:rsidRPr="005D6F33">
        <w:rPr>
          <w:rFonts w:ascii="Garamond" w:hAnsi="Garamond" w:cs="Arial"/>
          <w:sz w:val="20"/>
          <w:szCs w:val="20"/>
        </w:rPr>
        <w:t>ono aggiudicati esclusivamente con il criterio dell’</w:t>
      </w:r>
      <w:r w:rsidRPr="005D6F33">
        <w:rPr>
          <w:rFonts w:ascii="Garamond" w:hAnsi="Garamond" w:cs="Arial"/>
          <w:sz w:val="20"/>
          <w:szCs w:val="20"/>
          <w:u w:val="single"/>
        </w:rPr>
        <w:t xml:space="preserve">offerta economicamente più vantaggiosa </w:t>
      </w:r>
      <w:r w:rsidRPr="005D6F33">
        <w:rPr>
          <w:rFonts w:ascii="Garamond" w:hAnsi="Garamond" w:cs="Arial"/>
          <w:sz w:val="20"/>
          <w:szCs w:val="20"/>
        </w:rPr>
        <w:t>sulla base del miglior rapporto qualità/prezzo</w:t>
      </w:r>
      <w:r w:rsidRPr="005D6F33">
        <w:rPr>
          <w:rFonts w:ascii="Garamond" w:hAnsi="Garamond" w:cs="Arial"/>
          <w:sz w:val="20"/>
          <w:szCs w:val="20"/>
        </w:rPr>
        <w:t xml:space="preserve"> </w:t>
      </w:r>
      <w:r w:rsidRPr="005D6F33">
        <w:rPr>
          <w:rFonts w:ascii="Garamond" w:hAnsi="Garamond" w:cs="Arial"/>
          <w:sz w:val="20"/>
          <w:szCs w:val="20"/>
        </w:rPr>
        <w:t>(art. 108 e Allegato II.8):</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a) i contratti relativi ai servizi sociali e di ristorazione ospedaliera, assistenziale e scolastica, nonché ai servizi ad alta intensità di manodopera, come</w:t>
      </w:r>
      <w:r w:rsidR="008D5A83">
        <w:rPr>
          <w:rFonts w:ascii="Garamond" w:hAnsi="Garamond" w:cs="Arial"/>
          <w:sz w:val="20"/>
          <w:szCs w:val="20"/>
        </w:rPr>
        <w:t xml:space="preserve"> definiti dall'art. 2, co.</w:t>
      </w:r>
      <w:r w:rsidRPr="005D6F33">
        <w:rPr>
          <w:rFonts w:ascii="Garamond" w:hAnsi="Garamond" w:cs="Arial"/>
          <w:sz w:val="20"/>
          <w:szCs w:val="20"/>
        </w:rPr>
        <w:t xml:space="preserve"> 1, </w:t>
      </w:r>
      <w:proofErr w:type="spellStart"/>
      <w:r w:rsidRPr="005D6F33">
        <w:rPr>
          <w:rFonts w:ascii="Garamond" w:hAnsi="Garamond" w:cs="Arial"/>
          <w:sz w:val="20"/>
          <w:szCs w:val="20"/>
        </w:rPr>
        <w:t>lett</w:t>
      </w:r>
      <w:proofErr w:type="spellEnd"/>
      <w:r w:rsidR="008D5A83">
        <w:rPr>
          <w:rFonts w:ascii="Garamond" w:hAnsi="Garamond" w:cs="Arial"/>
          <w:sz w:val="20"/>
          <w:szCs w:val="20"/>
        </w:rPr>
        <w:t>.</w:t>
      </w:r>
      <w:r w:rsidRPr="005D6F33">
        <w:rPr>
          <w:rFonts w:ascii="Garamond" w:hAnsi="Garamond" w:cs="Arial"/>
          <w:sz w:val="20"/>
          <w:szCs w:val="20"/>
        </w:rPr>
        <w:t xml:space="preserve"> e), dell'</w:t>
      </w:r>
      <w:proofErr w:type="spellStart"/>
      <w:r w:rsidRPr="005D6F33">
        <w:rPr>
          <w:rFonts w:ascii="Garamond" w:hAnsi="Garamond" w:cs="Arial"/>
          <w:sz w:val="20"/>
          <w:szCs w:val="20"/>
        </w:rPr>
        <w:t>All</w:t>
      </w:r>
      <w:proofErr w:type="spellEnd"/>
      <w:r w:rsidR="008D5A83">
        <w:rPr>
          <w:rFonts w:ascii="Garamond" w:hAnsi="Garamond" w:cs="Arial"/>
          <w:sz w:val="20"/>
          <w:szCs w:val="20"/>
        </w:rPr>
        <w:t>.</w:t>
      </w:r>
      <w:r w:rsidRPr="005D6F33">
        <w:rPr>
          <w:rFonts w:ascii="Garamond" w:hAnsi="Garamond" w:cs="Arial"/>
          <w:sz w:val="20"/>
          <w:szCs w:val="20"/>
        </w:rPr>
        <w:t xml:space="preserve"> I.1;</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b) i contratti relativi all'affidamento dei servizi di ingegneria e architettura e degli altri servizi di natura tecnica e intellettuale di importo pari o superiore a 140.000 euro;</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c) i contratti di servizi e le forniture di importo pari o superiore a 140.000 euro caratterizzati da notevole contenuto tecnologico o che hanno un carattere innovativo;</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d) gli affidamenti in caso di dialogo competitivo e di partenariato per l'innovazione;</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e) gli affidamenti di appalto integrato;</w:t>
      </w:r>
    </w:p>
    <w:p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f) i contratti relativi ai lavori caratterizzati da notevole contenuto tecnologico o con carattere innovativo.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6C" w:rsidRDefault="00386B1C">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4" o:spid="_x0000_s2050" type="#_x0000_t136" style="position:absolute;margin-left:0;margin-top:0;width:387.95pt;height:290.95pt;rotation:315;z-index:-251658752;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19F" w:rsidRDefault="00F8219F" w:rsidP="00F8219F">
    <w:pPr>
      <w:pStyle w:val="Intestazione"/>
      <w:jc w:val="center"/>
      <w:rPr>
        <w:rFonts w:ascii="Arial" w:hAnsi="Arial"/>
        <w:sz w:val="20"/>
        <w:lang w:val="it-IT"/>
      </w:rPr>
    </w:pPr>
    <w:r>
      <w:rPr>
        <w:noProof/>
        <w:lang w:val="it-IT"/>
      </w:rPr>
      <w:drawing>
        <wp:inline distT="0" distB="0" distL="0" distR="0" wp14:anchorId="5B669CE0" wp14:editId="0A9D1831">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rsidR="00F8219F" w:rsidRDefault="00F8219F">
    <w:pPr>
      <w:pStyle w:val="Intestazione"/>
      <w:rPr>
        <w:rFonts w:ascii="Arial" w:hAnsi="Arial"/>
        <w:sz w:val="20"/>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F8219F" w:rsidRPr="00E10375" w:rsidTr="007629CC">
      <w:trPr>
        <w:trHeight w:val="703"/>
      </w:trPr>
      <w:tc>
        <w:tcPr>
          <w:tcW w:w="5000" w:type="pct"/>
          <w:shd w:val="clear" w:color="auto" w:fill="auto"/>
          <w:vAlign w:val="center"/>
        </w:tcPr>
        <w:p w:rsidR="0091252B" w:rsidRPr="001611CB" w:rsidRDefault="0091252B" w:rsidP="0091252B">
          <w:pPr>
            <w:spacing w:before="60" w:after="60"/>
            <w:jc w:val="right"/>
            <w:rPr>
              <w:rFonts w:ascii="Garamond" w:hAnsi="Garamond"/>
              <w:i/>
              <w:sz w:val="20"/>
              <w:szCs w:val="20"/>
            </w:rPr>
          </w:pPr>
          <w:r w:rsidRPr="001611CB">
            <w:rPr>
              <w:rFonts w:ascii="Garamond" w:hAnsi="Garamond"/>
              <w:i/>
              <w:sz w:val="20"/>
              <w:szCs w:val="20"/>
            </w:rPr>
            <w:t>1</w:t>
          </w:r>
          <w:r w:rsidR="001611CB">
            <w:rPr>
              <w:rFonts w:ascii="Garamond" w:hAnsi="Garamond"/>
              <w:i/>
              <w:sz w:val="20"/>
              <w:szCs w:val="20"/>
            </w:rPr>
            <w:t>_</w:t>
          </w:r>
          <w:r w:rsidRPr="001611CB">
            <w:rPr>
              <w:rFonts w:ascii="Garamond" w:hAnsi="Garamond"/>
              <w:i/>
              <w:sz w:val="20"/>
              <w:szCs w:val="20"/>
            </w:rPr>
            <w:t>DATI IDENTIFICATIVI E ADEMPIMENTI GENERALI CHECK-LIST</w:t>
          </w:r>
          <w:r w:rsidR="001611CB" w:rsidRPr="001611CB">
            <w:rPr>
              <w:rFonts w:ascii="Garamond" w:hAnsi="Garamond"/>
              <w:i/>
              <w:sz w:val="20"/>
              <w:szCs w:val="20"/>
            </w:rPr>
            <w:t xml:space="preserve"> APPALTI Vs. 1.0</w:t>
          </w:r>
          <w:r w:rsidRPr="001611CB">
            <w:rPr>
              <w:rFonts w:ascii="Garamond" w:hAnsi="Garamond"/>
              <w:i/>
              <w:sz w:val="20"/>
              <w:szCs w:val="20"/>
            </w:rPr>
            <w:t xml:space="preserve"> </w:t>
          </w:r>
        </w:p>
        <w:p w:rsidR="00F8219F" w:rsidRPr="00E10375" w:rsidRDefault="00F8219F" w:rsidP="0091252B">
          <w:pPr>
            <w:spacing w:before="60" w:after="60"/>
            <w:jc w:val="center"/>
            <w:rPr>
              <w:rFonts w:ascii="Garamond" w:hAnsi="Garamond" w:cs="Tahoma"/>
            </w:rPr>
          </w:pPr>
          <w:r w:rsidRPr="00E10375">
            <w:rPr>
              <w:rFonts w:ascii="Garamond" w:hAnsi="Garamond" w:cs="Tahoma"/>
              <w:b/>
              <w:bCs/>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rPr>
            <w:t>36/2023 E S.M.I. – Vs. 1.0</w:t>
          </w:r>
        </w:p>
        <w:p w:rsidR="00F8219F" w:rsidRPr="00F8219F" w:rsidRDefault="00FA72F6" w:rsidP="00A10D6C">
          <w:pPr>
            <w:spacing w:before="60" w:after="60"/>
            <w:jc w:val="center"/>
            <w:rPr>
              <w:rFonts w:ascii="Garamond" w:hAnsi="Garamond" w:cs="Tahoma"/>
              <w:b/>
            </w:rPr>
          </w:pPr>
          <w:r>
            <w:rPr>
              <w:rFonts w:ascii="Garamond" w:hAnsi="Garamond" w:cs="Tahoma"/>
              <w:b/>
            </w:rPr>
            <w:t xml:space="preserve">Fase: </w:t>
          </w:r>
          <w:r w:rsidR="00F8219F" w:rsidRPr="00F8219F">
            <w:rPr>
              <w:rFonts w:ascii="Garamond" w:hAnsi="Garamond" w:cs="Tahoma"/>
              <w:b/>
            </w:rPr>
            <w:t xml:space="preserve">CONTROLLO </w:t>
          </w:r>
          <w:r w:rsidR="007F5FD0">
            <w:rPr>
              <w:rFonts w:ascii="Garamond" w:hAnsi="Garamond" w:cs="Tahoma"/>
              <w:b/>
            </w:rPr>
            <w:t xml:space="preserve">SOSTANZIALE </w:t>
          </w:r>
          <w:r w:rsidR="00A10D6C" w:rsidRPr="00241F6F">
            <w:rPr>
              <w:rFonts w:ascii="Garamond" w:hAnsi="Garamond" w:cstheme="minorHAnsi"/>
              <w:b/>
            </w:rPr>
            <w:t>DEL</w:t>
          </w:r>
          <w:r w:rsidR="00A10D6C">
            <w:rPr>
              <w:rFonts w:ascii="Garamond" w:hAnsi="Garamond" w:cstheme="minorHAnsi"/>
              <w:b/>
            </w:rPr>
            <w:t>L’</w:t>
          </w:r>
          <w:proofErr w:type="spellStart"/>
          <w:r w:rsidR="00A10D6C" w:rsidRPr="00241F6F">
            <w:rPr>
              <w:rFonts w:ascii="Garamond" w:hAnsi="Garamond" w:cstheme="minorHAnsi"/>
              <w:b/>
            </w:rPr>
            <w:t>UdM</w:t>
          </w:r>
          <w:proofErr w:type="spellEnd"/>
          <w:r w:rsidR="00A10D6C" w:rsidRPr="00241F6F">
            <w:rPr>
              <w:rFonts w:ascii="Garamond" w:hAnsi="Garamond" w:cstheme="minorHAnsi"/>
              <w:b/>
            </w:rPr>
            <w:t xml:space="preserve"> </w:t>
          </w:r>
          <w:r w:rsidR="00A10D6C" w:rsidRPr="00241F6F">
            <w:rPr>
              <w:rFonts w:ascii="Garamond" w:hAnsi="Garamond" w:cstheme="minorHAnsi"/>
              <w:b/>
              <w:bCs/>
              <w:i/>
            </w:rPr>
            <w:t>(A CAMPIONE</w:t>
          </w:r>
          <w:r w:rsidR="00A10D6C" w:rsidRPr="00241F6F">
            <w:rPr>
              <w:rFonts w:ascii="Garamond" w:hAnsi="Garamond" w:cstheme="minorHAnsi"/>
              <w:b/>
              <w:i/>
            </w:rPr>
            <w:t xml:space="preserve"> SULLA BASE DI ANALISI DEI RISCHI)</w:t>
          </w:r>
        </w:p>
      </w:tc>
    </w:tr>
  </w:tbl>
  <w:p w:rsidR="00F8219F" w:rsidRPr="00263BCF" w:rsidRDefault="00F8219F" w:rsidP="00C2470A">
    <w:pPr>
      <w:pStyle w:val="Intestazione"/>
      <w:spacing w:before="40" w:after="40"/>
      <w:jc w:val="right"/>
      <w:rPr>
        <w:rFonts w:ascii="Arial" w:hAnsi="Arial"/>
        <w:sz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6C" w:rsidRDefault="00386B1C">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3" o:spid="_x0000_s2049" type="#_x0000_t136" style="position:absolute;margin-left:0;margin-top:0;width:387.95pt;height:290.95pt;rotation:315;z-index:-25165977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24DC441B"/>
    <w:multiLevelType w:val="hybridMultilevel"/>
    <w:tmpl w:val="3FD8C8FE"/>
    <w:lvl w:ilvl="0" w:tplc="5F94470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0"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E5F276C"/>
    <w:multiLevelType w:val="hybridMultilevel"/>
    <w:tmpl w:val="255E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5"/>
  </w:num>
  <w:num w:numId="2">
    <w:abstractNumId w:val="35"/>
  </w:num>
  <w:num w:numId="3">
    <w:abstractNumId w:val="4"/>
  </w:num>
  <w:num w:numId="4">
    <w:abstractNumId w:val="32"/>
  </w:num>
  <w:num w:numId="5">
    <w:abstractNumId w:val="2"/>
  </w:num>
  <w:num w:numId="6">
    <w:abstractNumId w:val="24"/>
  </w:num>
  <w:num w:numId="7">
    <w:abstractNumId w:val="10"/>
  </w:num>
  <w:num w:numId="8">
    <w:abstractNumId w:val="25"/>
  </w:num>
  <w:num w:numId="9">
    <w:abstractNumId w:val="30"/>
  </w:num>
  <w:num w:numId="10">
    <w:abstractNumId w:val="18"/>
  </w:num>
  <w:num w:numId="11">
    <w:abstractNumId w:val="37"/>
  </w:num>
  <w:num w:numId="12">
    <w:abstractNumId w:val="43"/>
  </w:num>
  <w:num w:numId="13">
    <w:abstractNumId w:val="33"/>
  </w:num>
  <w:num w:numId="14">
    <w:abstractNumId w:val="28"/>
  </w:num>
  <w:num w:numId="15">
    <w:abstractNumId w:val="40"/>
  </w:num>
  <w:num w:numId="16">
    <w:abstractNumId w:val="21"/>
  </w:num>
  <w:num w:numId="17">
    <w:abstractNumId w:val="36"/>
  </w:num>
  <w:num w:numId="18">
    <w:abstractNumId w:val="8"/>
  </w:num>
  <w:num w:numId="19">
    <w:abstractNumId w:val="23"/>
  </w:num>
  <w:num w:numId="20">
    <w:abstractNumId w:val="7"/>
  </w:num>
  <w:num w:numId="21">
    <w:abstractNumId w:val="17"/>
  </w:num>
  <w:num w:numId="22">
    <w:abstractNumId w:val="29"/>
  </w:num>
  <w:num w:numId="23">
    <w:abstractNumId w:val="19"/>
  </w:num>
  <w:num w:numId="24">
    <w:abstractNumId w:val="27"/>
  </w:num>
  <w:num w:numId="25">
    <w:abstractNumId w:val="38"/>
  </w:num>
  <w:num w:numId="26">
    <w:abstractNumId w:val="26"/>
  </w:num>
  <w:num w:numId="27">
    <w:abstractNumId w:val="22"/>
  </w:num>
  <w:num w:numId="28">
    <w:abstractNumId w:val="41"/>
  </w:num>
  <w:num w:numId="29">
    <w:abstractNumId w:val="14"/>
  </w:num>
  <w:num w:numId="30">
    <w:abstractNumId w:val="12"/>
  </w:num>
  <w:num w:numId="31">
    <w:abstractNumId w:val="3"/>
  </w:num>
  <w:num w:numId="32">
    <w:abstractNumId w:val="42"/>
  </w:num>
  <w:num w:numId="33">
    <w:abstractNumId w:val="13"/>
  </w:num>
  <w:num w:numId="34">
    <w:abstractNumId w:val="39"/>
  </w:num>
  <w:num w:numId="35">
    <w:abstractNumId w:val="1"/>
  </w:num>
  <w:num w:numId="36">
    <w:abstractNumId w:val="6"/>
  </w:num>
  <w:num w:numId="37">
    <w:abstractNumId w:val="20"/>
  </w:num>
  <w:num w:numId="38">
    <w:abstractNumId w:val="9"/>
  </w:num>
  <w:num w:numId="39">
    <w:abstractNumId w:val="31"/>
  </w:num>
  <w:num w:numId="40">
    <w:abstractNumId w:val="11"/>
  </w:num>
  <w:num w:numId="41">
    <w:abstractNumId w:val="0"/>
  </w:num>
  <w:num w:numId="42">
    <w:abstractNumId w:val="16"/>
  </w:num>
  <w:num w:numId="43">
    <w:abstractNumId w:val="1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FCF"/>
    <w:rsid w:val="00000E9D"/>
    <w:rsid w:val="00002DFA"/>
    <w:rsid w:val="00003014"/>
    <w:rsid w:val="000064D9"/>
    <w:rsid w:val="00012CD3"/>
    <w:rsid w:val="000135A3"/>
    <w:rsid w:val="000137A7"/>
    <w:rsid w:val="000203B7"/>
    <w:rsid w:val="00023CFF"/>
    <w:rsid w:val="000268E2"/>
    <w:rsid w:val="00026A90"/>
    <w:rsid w:val="00027078"/>
    <w:rsid w:val="00032D07"/>
    <w:rsid w:val="00032F5B"/>
    <w:rsid w:val="00032F76"/>
    <w:rsid w:val="000366CF"/>
    <w:rsid w:val="0004627A"/>
    <w:rsid w:val="000513E7"/>
    <w:rsid w:val="000522F1"/>
    <w:rsid w:val="00052437"/>
    <w:rsid w:val="000528AD"/>
    <w:rsid w:val="00056133"/>
    <w:rsid w:val="00061DCD"/>
    <w:rsid w:val="00066213"/>
    <w:rsid w:val="00067E4D"/>
    <w:rsid w:val="00077EF8"/>
    <w:rsid w:val="000919FA"/>
    <w:rsid w:val="0009363A"/>
    <w:rsid w:val="00093E48"/>
    <w:rsid w:val="00094BFD"/>
    <w:rsid w:val="000A4B0D"/>
    <w:rsid w:val="000A641D"/>
    <w:rsid w:val="000A65E6"/>
    <w:rsid w:val="000A7B89"/>
    <w:rsid w:val="000B01EB"/>
    <w:rsid w:val="000B2831"/>
    <w:rsid w:val="000B313B"/>
    <w:rsid w:val="000B34F3"/>
    <w:rsid w:val="000B785E"/>
    <w:rsid w:val="000C7C0C"/>
    <w:rsid w:val="000D05D3"/>
    <w:rsid w:val="000D515E"/>
    <w:rsid w:val="000D6116"/>
    <w:rsid w:val="000E2CBA"/>
    <w:rsid w:val="000F21FF"/>
    <w:rsid w:val="000F305F"/>
    <w:rsid w:val="000F6FEB"/>
    <w:rsid w:val="00100B1C"/>
    <w:rsid w:val="00103901"/>
    <w:rsid w:val="00111CF6"/>
    <w:rsid w:val="001121A2"/>
    <w:rsid w:val="00115F1A"/>
    <w:rsid w:val="001161A2"/>
    <w:rsid w:val="00117EA7"/>
    <w:rsid w:val="00120BE9"/>
    <w:rsid w:val="001238E2"/>
    <w:rsid w:val="00126EE3"/>
    <w:rsid w:val="001410C7"/>
    <w:rsid w:val="00141730"/>
    <w:rsid w:val="00143F15"/>
    <w:rsid w:val="00144BBD"/>
    <w:rsid w:val="0014649F"/>
    <w:rsid w:val="00151761"/>
    <w:rsid w:val="001548D7"/>
    <w:rsid w:val="00157381"/>
    <w:rsid w:val="001611CB"/>
    <w:rsid w:val="00162421"/>
    <w:rsid w:val="0016582B"/>
    <w:rsid w:val="00165B86"/>
    <w:rsid w:val="00175C1B"/>
    <w:rsid w:val="00176F16"/>
    <w:rsid w:val="0017765E"/>
    <w:rsid w:val="00181F43"/>
    <w:rsid w:val="0018269B"/>
    <w:rsid w:val="001844E0"/>
    <w:rsid w:val="00190168"/>
    <w:rsid w:val="00191495"/>
    <w:rsid w:val="0019231E"/>
    <w:rsid w:val="00193307"/>
    <w:rsid w:val="001934E2"/>
    <w:rsid w:val="0019681F"/>
    <w:rsid w:val="00196D86"/>
    <w:rsid w:val="00197355"/>
    <w:rsid w:val="001A17EB"/>
    <w:rsid w:val="001A4211"/>
    <w:rsid w:val="001B4F6D"/>
    <w:rsid w:val="001B7338"/>
    <w:rsid w:val="001C1FC9"/>
    <w:rsid w:val="001C32F7"/>
    <w:rsid w:val="001C3DF2"/>
    <w:rsid w:val="001C5536"/>
    <w:rsid w:val="001C7105"/>
    <w:rsid w:val="001D42AF"/>
    <w:rsid w:val="001D4420"/>
    <w:rsid w:val="001D5092"/>
    <w:rsid w:val="001D6C47"/>
    <w:rsid w:val="001D70D6"/>
    <w:rsid w:val="001E1172"/>
    <w:rsid w:val="001E19C4"/>
    <w:rsid w:val="001E62AD"/>
    <w:rsid w:val="001E670E"/>
    <w:rsid w:val="001E7B65"/>
    <w:rsid w:val="001E7EFC"/>
    <w:rsid w:val="001F7F1C"/>
    <w:rsid w:val="002004BC"/>
    <w:rsid w:val="00202BD2"/>
    <w:rsid w:val="0020381B"/>
    <w:rsid w:val="0020492F"/>
    <w:rsid w:val="002144DB"/>
    <w:rsid w:val="00220DE8"/>
    <w:rsid w:val="00221771"/>
    <w:rsid w:val="0022535D"/>
    <w:rsid w:val="00230A15"/>
    <w:rsid w:val="0023251A"/>
    <w:rsid w:val="0023537A"/>
    <w:rsid w:val="00235EA9"/>
    <w:rsid w:val="002366A3"/>
    <w:rsid w:val="002372CF"/>
    <w:rsid w:val="00237CDE"/>
    <w:rsid w:val="002406E8"/>
    <w:rsid w:val="00244D7E"/>
    <w:rsid w:val="002479AC"/>
    <w:rsid w:val="00250702"/>
    <w:rsid w:val="00250EC2"/>
    <w:rsid w:val="00253C48"/>
    <w:rsid w:val="0025429A"/>
    <w:rsid w:val="0025664B"/>
    <w:rsid w:val="0025780F"/>
    <w:rsid w:val="00262D8D"/>
    <w:rsid w:val="00263677"/>
    <w:rsid w:val="002639B0"/>
    <w:rsid w:val="00263BCF"/>
    <w:rsid w:val="002666C0"/>
    <w:rsid w:val="002709AB"/>
    <w:rsid w:val="002856B3"/>
    <w:rsid w:val="00287A28"/>
    <w:rsid w:val="00295A7B"/>
    <w:rsid w:val="002973C0"/>
    <w:rsid w:val="002A11ED"/>
    <w:rsid w:val="002A1966"/>
    <w:rsid w:val="002A281B"/>
    <w:rsid w:val="002A7719"/>
    <w:rsid w:val="002A7CE9"/>
    <w:rsid w:val="002B0834"/>
    <w:rsid w:val="002B0F85"/>
    <w:rsid w:val="002B105A"/>
    <w:rsid w:val="002B2F8D"/>
    <w:rsid w:val="002B56D8"/>
    <w:rsid w:val="002C170E"/>
    <w:rsid w:val="002C46E7"/>
    <w:rsid w:val="002C5205"/>
    <w:rsid w:val="002C5B69"/>
    <w:rsid w:val="002D3982"/>
    <w:rsid w:val="002D3B18"/>
    <w:rsid w:val="002E0534"/>
    <w:rsid w:val="002F0D89"/>
    <w:rsid w:val="002F1B5D"/>
    <w:rsid w:val="002F6000"/>
    <w:rsid w:val="0030207C"/>
    <w:rsid w:val="00304D50"/>
    <w:rsid w:val="003062F0"/>
    <w:rsid w:val="00306CF1"/>
    <w:rsid w:val="003106D6"/>
    <w:rsid w:val="00310B89"/>
    <w:rsid w:val="00310BC9"/>
    <w:rsid w:val="003135F6"/>
    <w:rsid w:val="0031389E"/>
    <w:rsid w:val="003154BB"/>
    <w:rsid w:val="00315990"/>
    <w:rsid w:val="00320750"/>
    <w:rsid w:val="003221D8"/>
    <w:rsid w:val="00324B5D"/>
    <w:rsid w:val="00332A06"/>
    <w:rsid w:val="00346430"/>
    <w:rsid w:val="003511B3"/>
    <w:rsid w:val="00351FCF"/>
    <w:rsid w:val="003527C8"/>
    <w:rsid w:val="0035346F"/>
    <w:rsid w:val="0035395F"/>
    <w:rsid w:val="00354A4B"/>
    <w:rsid w:val="00354B9F"/>
    <w:rsid w:val="00357856"/>
    <w:rsid w:val="00360E3B"/>
    <w:rsid w:val="0036169B"/>
    <w:rsid w:val="00362390"/>
    <w:rsid w:val="00375B44"/>
    <w:rsid w:val="003769A3"/>
    <w:rsid w:val="00377B93"/>
    <w:rsid w:val="00383033"/>
    <w:rsid w:val="00386B1C"/>
    <w:rsid w:val="00386F6B"/>
    <w:rsid w:val="003876FB"/>
    <w:rsid w:val="0039663B"/>
    <w:rsid w:val="003A0C91"/>
    <w:rsid w:val="003A2F98"/>
    <w:rsid w:val="003A3896"/>
    <w:rsid w:val="003A5E2F"/>
    <w:rsid w:val="003B06B0"/>
    <w:rsid w:val="003B096A"/>
    <w:rsid w:val="003B3A4C"/>
    <w:rsid w:val="003B638D"/>
    <w:rsid w:val="003B6DC6"/>
    <w:rsid w:val="003B6E04"/>
    <w:rsid w:val="003B73FF"/>
    <w:rsid w:val="003C0140"/>
    <w:rsid w:val="003C2EC2"/>
    <w:rsid w:val="003C4168"/>
    <w:rsid w:val="003C42E6"/>
    <w:rsid w:val="003C5D61"/>
    <w:rsid w:val="003C7849"/>
    <w:rsid w:val="003D2EAF"/>
    <w:rsid w:val="003D7148"/>
    <w:rsid w:val="003E36CD"/>
    <w:rsid w:val="003E7184"/>
    <w:rsid w:val="003F17CC"/>
    <w:rsid w:val="003F796E"/>
    <w:rsid w:val="0040120D"/>
    <w:rsid w:val="004019DE"/>
    <w:rsid w:val="004056CA"/>
    <w:rsid w:val="00422ED0"/>
    <w:rsid w:val="00427461"/>
    <w:rsid w:val="00432A2B"/>
    <w:rsid w:val="00441C0C"/>
    <w:rsid w:val="00443559"/>
    <w:rsid w:val="00461652"/>
    <w:rsid w:val="0046531E"/>
    <w:rsid w:val="0047776D"/>
    <w:rsid w:val="0048066B"/>
    <w:rsid w:val="004821F0"/>
    <w:rsid w:val="0048242F"/>
    <w:rsid w:val="004824AB"/>
    <w:rsid w:val="004831A7"/>
    <w:rsid w:val="0048563A"/>
    <w:rsid w:val="0048783D"/>
    <w:rsid w:val="00490A0C"/>
    <w:rsid w:val="004914B5"/>
    <w:rsid w:val="00494038"/>
    <w:rsid w:val="0049550D"/>
    <w:rsid w:val="004975E6"/>
    <w:rsid w:val="004A1DB4"/>
    <w:rsid w:val="004A5BF0"/>
    <w:rsid w:val="004A5FEB"/>
    <w:rsid w:val="004A624F"/>
    <w:rsid w:val="004A66A4"/>
    <w:rsid w:val="004B06CC"/>
    <w:rsid w:val="004B17AB"/>
    <w:rsid w:val="004B4C37"/>
    <w:rsid w:val="004B5D77"/>
    <w:rsid w:val="004B67FE"/>
    <w:rsid w:val="004B681F"/>
    <w:rsid w:val="004C3A6C"/>
    <w:rsid w:val="004C3ACE"/>
    <w:rsid w:val="004C53D7"/>
    <w:rsid w:val="004D4096"/>
    <w:rsid w:val="004D64BA"/>
    <w:rsid w:val="004E1263"/>
    <w:rsid w:val="004F0920"/>
    <w:rsid w:val="004F13A8"/>
    <w:rsid w:val="004F2B33"/>
    <w:rsid w:val="004F3260"/>
    <w:rsid w:val="00500474"/>
    <w:rsid w:val="0050729F"/>
    <w:rsid w:val="0051356A"/>
    <w:rsid w:val="00513957"/>
    <w:rsid w:val="00517EF0"/>
    <w:rsid w:val="005206B1"/>
    <w:rsid w:val="00524801"/>
    <w:rsid w:val="00525D8C"/>
    <w:rsid w:val="00527135"/>
    <w:rsid w:val="00527B56"/>
    <w:rsid w:val="005319EA"/>
    <w:rsid w:val="00532971"/>
    <w:rsid w:val="00532AD7"/>
    <w:rsid w:val="00533B1D"/>
    <w:rsid w:val="00534E38"/>
    <w:rsid w:val="005370E7"/>
    <w:rsid w:val="0054696A"/>
    <w:rsid w:val="0054704D"/>
    <w:rsid w:val="005534FB"/>
    <w:rsid w:val="00557D92"/>
    <w:rsid w:val="00560786"/>
    <w:rsid w:val="00562C29"/>
    <w:rsid w:val="005669E2"/>
    <w:rsid w:val="00567F34"/>
    <w:rsid w:val="00570159"/>
    <w:rsid w:val="00570190"/>
    <w:rsid w:val="00581855"/>
    <w:rsid w:val="005848D1"/>
    <w:rsid w:val="00586BD3"/>
    <w:rsid w:val="00587BA8"/>
    <w:rsid w:val="0059141B"/>
    <w:rsid w:val="00594B56"/>
    <w:rsid w:val="005A2C0E"/>
    <w:rsid w:val="005A6FE2"/>
    <w:rsid w:val="005B0EBA"/>
    <w:rsid w:val="005B0F24"/>
    <w:rsid w:val="005B5615"/>
    <w:rsid w:val="005C48AD"/>
    <w:rsid w:val="005D0DC6"/>
    <w:rsid w:val="005D2453"/>
    <w:rsid w:val="005D3381"/>
    <w:rsid w:val="005D3AB6"/>
    <w:rsid w:val="005D6F33"/>
    <w:rsid w:val="005D72FD"/>
    <w:rsid w:val="005E42EC"/>
    <w:rsid w:val="005F18DD"/>
    <w:rsid w:val="005F2509"/>
    <w:rsid w:val="005F68BF"/>
    <w:rsid w:val="00605A03"/>
    <w:rsid w:val="00607975"/>
    <w:rsid w:val="006112DF"/>
    <w:rsid w:val="006161F9"/>
    <w:rsid w:val="00620CD8"/>
    <w:rsid w:val="0062339A"/>
    <w:rsid w:val="00623FD9"/>
    <w:rsid w:val="00635122"/>
    <w:rsid w:val="00635760"/>
    <w:rsid w:val="0063732B"/>
    <w:rsid w:val="00640168"/>
    <w:rsid w:val="0064070E"/>
    <w:rsid w:val="00645710"/>
    <w:rsid w:val="00650009"/>
    <w:rsid w:val="00653E16"/>
    <w:rsid w:val="00653F9E"/>
    <w:rsid w:val="00656D9A"/>
    <w:rsid w:val="00660289"/>
    <w:rsid w:val="006673C0"/>
    <w:rsid w:val="00670683"/>
    <w:rsid w:val="00670BC4"/>
    <w:rsid w:val="00670C5B"/>
    <w:rsid w:val="00670F58"/>
    <w:rsid w:val="00672F06"/>
    <w:rsid w:val="00674DDC"/>
    <w:rsid w:val="00676B36"/>
    <w:rsid w:val="00677D46"/>
    <w:rsid w:val="006805B9"/>
    <w:rsid w:val="006835A3"/>
    <w:rsid w:val="006852E0"/>
    <w:rsid w:val="00685DFE"/>
    <w:rsid w:val="00686C5F"/>
    <w:rsid w:val="0068719D"/>
    <w:rsid w:val="00692770"/>
    <w:rsid w:val="006A32C9"/>
    <w:rsid w:val="006B24D4"/>
    <w:rsid w:val="006C397F"/>
    <w:rsid w:val="006D1178"/>
    <w:rsid w:val="006D12AE"/>
    <w:rsid w:val="006D6F52"/>
    <w:rsid w:val="006E0F1E"/>
    <w:rsid w:val="006F2C73"/>
    <w:rsid w:val="007053D8"/>
    <w:rsid w:val="007060AC"/>
    <w:rsid w:val="00706400"/>
    <w:rsid w:val="00713A95"/>
    <w:rsid w:val="00714A05"/>
    <w:rsid w:val="00715543"/>
    <w:rsid w:val="0071583E"/>
    <w:rsid w:val="007159A7"/>
    <w:rsid w:val="0071646E"/>
    <w:rsid w:val="00717DCF"/>
    <w:rsid w:val="00721EFB"/>
    <w:rsid w:val="00725846"/>
    <w:rsid w:val="007306EB"/>
    <w:rsid w:val="00732252"/>
    <w:rsid w:val="00735A46"/>
    <w:rsid w:val="00743CCE"/>
    <w:rsid w:val="00745A6C"/>
    <w:rsid w:val="0075197E"/>
    <w:rsid w:val="00754970"/>
    <w:rsid w:val="007608EB"/>
    <w:rsid w:val="00761BBE"/>
    <w:rsid w:val="007629CC"/>
    <w:rsid w:val="00763CAF"/>
    <w:rsid w:val="00766940"/>
    <w:rsid w:val="00780548"/>
    <w:rsid w:val="00782782"/>
    <w:rsid w:val="0078326B"/>
    <w:rsid w:val="00783BEE"/>
    <w:rsid w:val="007848CE"/>
    <w:rsid w:val="00787766"/>
    <w:rsid w:val="00791110"/>
    <w:rsid w:val="007912C1"/>
    <w:rsid w:val="00795724"/>
    <w:rsid w:val="007978B9"/>
    <w:rsid w:val="007A190C"/>
    <w:rsid w:val="007A2B99"/>
    <w:rsid w:val="007A2FC7"/>
    <w:rsid w:val="007A5249"/>
    <w:rsid w:val="007A678A"/>
    <w:rsid w:val="007A7FFC"/>
    <w:rsid w:val="007B66DD"/>
    <w:rsid w:val="007B7DF8"/>
    <w:rsid w:val="007C5BFE"/>
    <w:rsid w:val="007C5D32"/>
    <w:rsid w:val="007C63A3"/>
    <w:rsid w:val="007D0C7C"/>
    <w:rsid w:val="007D5260"/>
    <w:rsid w:val="007D53A1"/>
    <w:rsid w:val="007D5DF5"/>
    <w:rsid w:val="007E02DB"/>
    <w:rsid w:val="007F5FD0"/>
    <w:rsid w:val="007F6326"/>
    <w:rsid w:val="007F6877"/>
    <w:rsid w:val="00800824"/>
    <w:rsid w:val="008015B9"/>
    <w:rsid w:val="00803A0D"/>
    <w:rsid w:val="008116D2"/>
    <w:rsid w:val="0081348D"/>
    <w:rsid w:val="008154DF"/>
    <w:rsid w:val="00822557"/>
    <w:rsid w:val="00822F92"/>
    <w:rsid w:val="00826F7C"/>
    <w:rsid w:val="00827B01"/>
    <w:rsid w:val="00832D63"/>
    <w:rsid w:val="00837F66"/>
    <w:rsid w:val="0084046B"/>
    <w:rsid w:val="008411A0"/>
    <w:rsid w:val="00844854"/>
    <w:rsid w:val="00847709"/>
    <w:rsid w:val="008520DB"/>
    <w:rsid w:val="00853C11"/>
    <w:rsid w:val="00861BC9"/>
    <w:rsid w:val="00863087"/>
    <w:rsid w:val="00863B80"/>
    <w:rsid w:val="00864B86"/>
    <w:rsid w:val="00870923"/>
    <w:rsid w:val="008721DB"/>
    <w:rsid w:val="0087354A"/>
    <w:rsid w:val="00876E1F"/>
    <w:rsid w:val="00881CDE"/>
    <w:rsid w:val="00887C1A"/>
    <w:rsid w:val="00890C4C"/>
    <w:rsid w:val="00891EA6"/>
    <w:rsid w:val="00895861"/>
    <w:rsid w:val="008A1D66"/>
    <w:rsid w:val="008A634C"/>
    <w:rsid w:val="008B108E"/>
    <w:rsid w:val="008C006A"/>
    <w:rsid w:val="008C2ECF"/>
    <w:rsid w:val="008D175D"/>
    <w:rsid w:val="008D19CD"/>
    <w:rsid w:val="008D1EED"/>
    <w:rsid w:val="008D48E4"/>
    <w:rsid w:val="008D5A83"/>
    <w:rsid w:val="008D6665"/>
    <w:rsid w:val="008E613B"/>
    <w:rsid w:val="008E68A4"/>
    <w:rsid w:val="008E68DE"/>
    <w:rsid w:val="008F0BA7"/>
    <w:rsid w:val="008F0F52"/>
    <w:rsid w:val="008F3AE1"/>
    <w:rsid w:val="008F656A"/>
    <w:rsid w:val="008F6791"/>
    <w:rsid w:val="0091252B"/>
    <w:rsid w:val="009137C6"/>
    <w:rsid w:val="00916FC9"/>
    <w:rsid w:val="00922F3C"/>
    <w:rsid w:val="009255D9"/>
    <w:rsid w:val="00927FA3"/>
    <w:rsid w:val="009316A7"/>
    <w:rsid w:val="0093382E"/>
    <w:rsid w:val="00935344"/>
    <w:rsid w:val="009402DF"/>
    <w:rsid w:val="009414B5"/>
    <w:rsid w:val="009515D1"/>
    <w:rsid w:val="00954745"/>
    <w:rsid w:val="0096446B"/>
    <w:rsid w:val="0096463D"/>
    <w:rsid w:val="00964C19"/>
    <w:rsid w:val="00964E4B"/>
    <w:rsid w:val="0096549E"/>
    <w:rsid w:val="00966779"/>
    <w:rsid w:val="00970BEF"/>
    <w:rsid w:val="009712E1"/>
    <w:rsid w:val="0097217D"/>
    <w:rsid w:val="009801DC"/>
    <w:rsid w:val="00980A51"/>
    <w:rsid w:val="009825CC"/>
    <w:rsid w:val="00984AD7"/>
    <w:rsid w:val="00990D72"/>
    <w:rsid w:val="0099132D"/>
    <w:rsid w:val="00992C83"/>
    <w:rsid w:val="0099332E"/>
    <w:rsid w:val="009A1717"/>
    <w:rsid w:val="009A3037"/>
    <w:rsid w:val="009A3513"/>
    <w:rsid w:val="009A4A4B"/>
    <w:rsid w:val="009A7794"/>
    <w:rsid w:val="009B2442"/>
    <w:rsid w:val="009B406C"/>
    <w:rsid w:val="009B56D0"/>
    <w:rsid w:val="009C2730"/>
    <w:rsid w:val="009C2E72"/>
    <w:rsid w:val="009C7F79"/>
    <w:rsid w:val="009D28E1"/>
    <w:rsid w:val="009D3727"/>
    <w:rsid w:val="009D4ADA"/>
    <w:rsid w:val="009D4D17"/>
    <w:rsid w:val="009D54DD"/>
    <w:rsid w:val="009D6BDB"/>
    <w:rsid w:val="009E0532"/>
    <w:rsid w:val="009E06A4"/>
    <w:rsid w:val="009E3CEE"/>
    <w:rsid w:val="009F1599"/>
    <w:rsid w:val="009F34AF"/>
    <w:rsid w:val="00A0574F"/>
    <w:rsid w:val="00A10D6C"/>
    <w:rsid w:val="00A1399F"/>
    <w:rsid w:val="00A145EB"/>
    <w:rsid w:val="00A250E4"/>
    <w:rsid w:val="00A26D6F"/>
    <w:rsid w:val="00A34D15"/>
    <w:rsid w:val="00A40932"/>
    <w:rsid w:val="00A46220"/>
    <w:rsid w:val="00A47F46"/>
    <w:rsid w:val="00A50F76"/>
    <w:rsid w:val="00A51789"/>
    <w:rsid w:val="00A51D88"/>
    <w:rsid w:val="00A53724"/>
    <w:rsid w:val="00A55014"/>
    <w:rsid w:val="00A56E11"/>
    <w:rsid w:val="00A633A5"/>
    <w:rsid w:val="00A650F3"/>
    <w:rsid w:val="00A6798D"/>
    <w:rsid w:val="00A70D56"/>
    <w:rsid w:val="00A72A5C"/>
    <w:rsid w:val="00A7464E"/>
    <w:rsid w:val="00A754C3"/>
    <w:rsid w:val="00A76BE9"/>
    <w:rsid w:val="00A9361E"/>
    <w:rsid w:val="00A947B7"/>
    <w:rsid w:val="00AA1273"/>
    <w:rsid w:val="00AA243A"/>
    <w:rsid w:val="00AA2CA2"/>
    <w:rsid w:val="00AA52FA"/>
    <w:rsid w:val="00AA589C"/>
    <w:rsid w:val="00AA5AD6"/>
    <w:rsid w:val="00AB26D1"/>
    <w:rsid w:val="00AB33F9"/>
    <w:rsid w:val="00AB530E"/>
    <w:rsid w:val="00AB5ACB"/>
    <w:rsid w:val="00AB71AC"/>
    <w:rsid w:val="00AC273B"/>
    <w:rsid w:val="00AC46AE"/>
    <w:rsid w:val="00AC6920"/>
    <w:rsid w:val="00AC755A"/>
    <w:rsid w:val="00AD5110"/>
    <w:rsid w:val="00AD73DD"/>
    <w:rsid w:val="00AE0EB0"/>
    <w:rsid w:val="00AE167E"/>
    <w:rsid w:val="00AE2610"/>
    <w:rsid w:val="00AE4B71"/>
    <w:rsid w:val="00AE7387"/>
    <w:rsid w:val="00AF1774"/>
    <w:rsid w:val="00AF3B04"/>
    <w:rsid w:val="00AF4196"/>
    <w:rsid w:val="00B01053"/>
    <w:rsid w:val="00B10AD1"/>
    <w:rsid w:val="00B119AE"/>
    <w:rsid w:val="00B120DC"/>
    <w:rsid w:val="00B15FC4"/>
    <w:rsid w:val="00B164BB"/>
    <w:rsid w:val="00B20FB2"/>
    <w:rsid w:val="00B22682"/>
    <w:rsid w:val="00B24A5C"/>
    <w:rsid w:val="00B26343"/>
    <w:rsid w:val="00B2672A"/>
    <w:rsid w:val="00B30313"/>
    <w:rsid w:val="00B34002"/>
    <w:rsid w:val="00B34F57"/>
    <w:rsid w:val="00B36A76"/>
    <w:rsid w:val="00B41EBC"/>
    <w:rsid w:val="00B42DF4"/>
    <w:rsid w:val="00B44E72"/>
    <w:rsid w:val="00B458BE"/>
    <w:rsid w:val="00B47F8F"/>
    <w:rsid w:val="00B50393"/>
    <w:rsid w:val="00B53E29"/>
    <w:rsid w:val="00B6375A"/>
    <w:rsid w:val="00B637B9"/>
    <w:rsid w:val="00B672BB"/>
    <w:rsid w:val="00B67C52"/>
    <w:rsid w:val="00B715F9"/>
    <w:rsid w:val="00B75437"/>
    <w:rsid w:val="00B76824"/>
    <w:rsid w:val="00B80469"/>
    <w:rsid w:val="00B81178"/>
    <w:rsid w:val="00B8451C"/>
    <w:rsid w:val="00BA31CF"/>
    <w:rsid w:val="00BA3E3C"/>
    <w:rsid w:val="00BA6EA8"/>
    <w:rsid w:val="00BA70A3"/>
    <w:rsid w:val="00BB13B5"/>
    <w:rsid w:val="00BB23D6"/>
    <w:rsid w:val="00BB36F6"/>
    <w:rsid w:val="00BB6E7E"/>
    <w:rsid w:val="00BC550B"/>
    <w:rsid w:val="00BC71FF"/>
    <w:rsid w:val="00BD1127"/>
    <w:rsid w:val="00BE181A"/>
    <w:rsid w:val="00BE31B4"/>
    <w:rsid w:val="00BF1EAD"/>
    <w:rsid w:val="00BF21B6"/>
    <w:rsid w:val="00BF2A10"/>
    <w:rsid w:val="00C06105"/>
    <w:rsid w:val="00C06378"/>
    <w:rsid w:val="00C068FC"/>
    <w:rsid w:val="00C06C66"/>
    <w:rsid w:val="00C06E73"/>
    <w:rsid w:val="00C117E2"/>
    <w:rsid w:val="00C11F4B"/>
    <w:rsid w:val="00C12869"/>
    <w:rsid w:val="00C1293D"/>
    <w:rsid w:val="00C139EA"/>
    <w:rsid w:val="00C13E26"/>
    <w:rsid w:val="00C151BB"/>
    <w:rsid w:val="00C20C76"/>
    <w:rsid w:val="00C2470A"/>
    <w:rsid w:val="00C371FF"/>
    <w:rsid w:val="00C3783D"/>
    <w:rsid w:val="00C52330"/>
    <w:rsid w:val="00C52D57"/>
    <w:rsid w:val="00C532D1"/>
    <w:rsid w:val="00C57124"/>
    <w:rsid w:val="00C613D0"/>
    <w:rsid w:val="00C61AC0"/>
    <w:rsid w:val="00C62027"/>
    <w:rsid w:val="00C6254D"/>
    <w:rsid w:val="00C63245"/>
    <w:rsid w:val="00C65220"/>
    <w:rsid w:val="00C6618A"/>
    <w:rsid w:val="00C70405"/>
    <w:rsid w:val="00C7118E"/>
    <w:rsid w:val="00C71A6F"/>
    <w:rsid w:val="00C7207C"/>
    <w:rsid w:val="00C84B72"/>
    <w:rsid w:val="00C8599C"/>
    <w:rsid w:val="00C90BDA"/>
    <w:rsid w:val="00C94329"/>
    <w:rsid w:val="00C965A9"/>
    <w:rsid w:val="00CA05D1"/>
    <w:rsid w:val="00CA1AF3"/>
    <w:rsid w:val="00CA27B4"/>
    <w:rsid w:val="00CA6CDA"/>
    <w:rsid w:val="00CA6E99"/>
    <w:rsid w:val="00CB62A8"/>
    <w:rsid w:val="00CB6ACB"/>
    <w:rsid w:val="00CC06CD"/>
    <w:rsid w:val="00CC0F23"/>
    <w:rsid w:val="00CD262B"/>
    <w:rsid w:val="00CD3774"/>
    <w:rsid w:val="00CD6872"/>
    <w:rsid w:val="00CD6BE8"/>
    <w:rsid w:val="00CE1173"/>
    <w:rsid w:val="00CE473A"/>
    <w:rsid w:val="00CE6FCF"/>
    <w:rsid w:val="00CF0917"/>
    <w:rsid w:val="00CF3B0C"/>
    <w:rsid w:val="00CF7391"/>
    <w:rsid w:val="00D02291"/>
    <w:rsid w:val="00D024BD"/>
    <w:rsid w:val="00D055D6"/>
    <w:rsid w:val="00D06009"/>
    <w:rsid w:val="00D068AE"/>
    <w:rsid w:val="00D07905"/>
    <w:rsid w:val="00D10E4B"/>
    <w:rsid w:val="00D10F6D"/>
    <w:rsid w:val="00D1176B"/>
    <w:rsid w:val="00D1344E"/>
    <w:rsid w:val="00D15B82"/>
    <w:rsid w:val="00D17895"/>
    <w:rsid w:val="00D23DBE"/>
    <w:rsid w:val="00D34CEE"/>
    <w:rsid w:val="00D557ED"/>
    <w:rsid w:val="00D565E0"/>
    <w:rsid w:val="00D571C6"/>
    <w:rsid w:val="00D63941"/>
    <w:rsid w:val="00D670FF"/>
    <w:rsid w:val="00D704B6"/>
    <w:rsid w:val="00D74BDB"/>
    <w:rsid w:val="00D76289"/>
    <w:rsid w:val="00D80F64"/>
    <w:rsid w:val="00D83F11"/>
    <w:rsid w:val="00D86566"/>
    <w:rsid w:val="00D8681A"/>
    <w:rsid w:val="00DA4FD9"/>
    <w:rsid w:val="00DC028F"/>
    <w:rsid w:val="00DC0A2D"/>
    <w:rsid w:val="00DC57A5"/>
    <w:rsid w:val="00DC63CA"/>
    <w:rsid w:val="00DD6AC7"/>
    <w:rsid w:val="00DE696C"/>
    <w:rsid w:val="00DF3A46"/>
    <w:rsid w:val="00DF664C"/>
    <w:rsid w:val="00DF6732"/>
    <w:rsid w:val="00DF78D8"/>
    <w:rsid w:val="00E02DF5"/>
    <w:rsid w:val="00E0407F"/>
    <w:rsid w:val="00E046F2"/>
    <w:rsid w:val="00E10375"/>
    <w:rsid w:val="00E113C8"/>
    <w:rsid w:val="00E11844"/>
    <w:rsid w:val="00E12117"/>
    <w:rsid w:val="00E15A1D"/>
    <w:rsid w:val="00E15A87"/>
    <w:rsid w:val="00E2155C"/>
    <w:rsid w:val="00E25E33"/>
    <w:rsid w:val="00E30759"/>
    <w:rsid w:val="00E32D2A"/>
    <w:rsid w:val="00E34D98"/>
    <w:rsid w:val="00E3735A"/>
    <w:rsid w:val="00E379AC"/>
    <w:rsid w:val="00E37A89"/>
    <w:rsid w:val="00E45C5A"/>
    <w:rsid w:val="00E4681F"/>
    <w:rsid w:val="00E54115"/>
    <w:rsid w:val="00E648A0"/>
    <w:rsid w:val="00E65333"/>
    <w:rsid w:val="00E65F02"/>
    <w:rsid w:val="00E67D5C"/>
    <w:rsid w:val="00E7526C"/>
    <w:rsid w:val="00E75FB0"/>
    <w:rsid w:val="00E7738E"/>
    <w:rsid w:val="00E8126F"/>
    <w:rsid w:val="00E832FB"/>
    <w:rsid w:val="00E83D8C"/>
    <w:rsid w:val="00E935E2"/>
    <w:rsid w:val="00EA22D6"/>
    <w:rsid w:val="00EB086B"/>
    <w:rsid w:val="00EB1189"/>
    <w:rsid w:val="00EB3810"/>
    <w:rsid w:val="00EB4CC9"/>
    <w:rsid w:val="00EB7810"/>
    <w:rsid w:val="00EC1F6B"/>
    <w:rsid w:val="00EC4C97"/>
    <w:rsid w:val="00EC63CD"/>
    <w:rsid w:val="00EC6B71"/>
    <w:rsid w:val="00ED5CE0"/>
    <w:rsid w:val="00ED7DA4"/>
    <w:rsid w:val="00EE135A"/>
    <w:rsid w:val="00EE42C5"/>
    <w:rsid w:val="00EF07B3"/>
    <w:rsid w:val="00EF1773"/>
    <w:rsid w:val="00EF22C3"/>
    <w:rsid w:val="00F0151D"/>
    <w:rsid w:val="00F02A7D"/>
    <w:rsid w:val="00F078CE"/>
    <w:rsid w:val="00F07B68"/>
    <w:rsid w:val="00F148F9"/>
    <w:rsid w:val="00F14DC5"/>
    <w:rsid w:val="00F15B2A"/>
    <w:rsid w:val="00F17B6A"/>
    <w:rsid w:val="00F20C4D"/>
    <w:rsid w:val="00F3113B"/>
    <w:rsid w:val="00F40738"/>
    <w:rsid w:val="00F436CA"/>
    <w:rsid w:val="00F44FA9"/>
    <w:rsid w:val="00F45A15"/>
    <w:rsid w:val="00F5352F"/>
    <w:rsid w:val="00F57E61"/>
    <w:rsid w:val="00F71F75"/>
    <w:rsid w:val="00F73D0A"/>
    <w:rsid w:val="00F80476"/>
    <w:rsid w:val="00F8219F"/>
    <w:rsid w:val="00F82DDA"/>
    <w:rsid w:val="00F97760"/>
    <w:rsid w:val="00FA61E9"/>
    <w:rsid w:val="00FA6200"/>
    <w:rsid w:val="00FA72F6"/>
    <w:rsid w:val="00FB0136"/>
    <w:rsid w:val="00FB2761"/>
    <w:rsid w:val="00FB3C9B"/>
    <w:rsid w:val="00FB6E4F"/>
    <w:rsid w:val="00FB6F03"/>
    <w:rsid w:val="00FC27D5"/>
    <w:rsid w:val="00FC3479"/>
    <w:rsid w:val="00FC546B"/>
    <w:rsid w:val="00FD3171"/>
    <w:rsid w:val="00FE079A"/>
    <w:rsid w:val="00FE0FDC"/>
    <w:rsid w:val="00FE2F29"/>
    <w:rsid w:val="00FF0CAC"/>
    <w:rsid w:val="00FF2BC5"/>
    <w:rsid w:val="00FF5C6C"/>
    <w:rsid w:val="00FF7C06"/>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8E9EFC"/>
  <w15:chartTrackingRefBased/>
  <w15:docId w15:val="{7BCA3DE7-F891-409B-8E80-EFF3D02D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589C"/>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semiHidden/>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semiHidden/>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 w:type="character" w:styleId="Collegamentoipertestuale">
    <w:name w:val="Hyperlink"/>
    <w:uiPriority w:val="99"/>
    <w:unhideWhenUsed/>
    <w:rsid w:val="00175C1B"/>
    <w:rPr>
      <w:color w:val="0563C1"/>
      <w:u w:val="singl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1037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1023556484">
      <w:bodyDiv w:val="1"/>
      <w:marLeft w:val="0"/>
      <w:marRight w:val="0"/>
      <w:marTop w:val="0"/>
      <w:marBottom w:val="0"/>
      <w:divBdr>
        <w:top w:val="none" w:sz="0" w:space="0" w:color="auto"/>
        <w:left w:val="none" w:sz="0" w:space="0" w:color="auto"/>
        <w:bottom w:val="none" w:sz="0" w:space="0" w:color="auto"/>
        <w:right w:val="none" w:sz="0" w:space="0" w:color="auto"/>
      </w:divBdr>
    </w:div>
    <w:div w:id="1196775790">
      <w:bodyDiv w:val="1"/>
      <w:marLeft w:val="0"/>
      <w:marRight w:val="0"/>
      <w:marTop w:val="0"/>
      <w:marBottom w:val="0"/>
      <w:divBdr>
        <w:top w:val="none" w:sz="0" w:space="0" w:color="auto"/>
        <w:left w:val="none" w:sz="0" w:space="0" w:color="auto"/>
        <w:bottom w:val="none" w:sz="0" w:space="0" w:color="auto"/>
        <w:right w:val="none" w:sz="0" w:space="0" w:color="auto"/>
      </w:divBdr>
    </w:div>
    <w:div w:id="1573812406">
      <w:bodyDiv w:val="1"/>
      <w:marLeft w:val="0"/>
      <w:marRight w:val="0"/>
      <w:marTop w:val="0"/>
      <w:marBottom w:val="0"/>
      <w:divBdr>
        <w:top w:val="none" w:sz="0" w:space="0" w:color="auto"/>
        <w:left w:val="none" w:sz="0" w:space="0" w:color="auto"/>
        <w:bottom w:val="none" w:sz="0" w:space="0" w:color="auto"/>
        <w:right w:val="none" w:sz="0" w:space="0" w:color="auto"/>
      </w:divBdr>
    </w:div>
    <w:div w:id="1884443965">
      <w:bodyDiv w:val="1"/>
      <w:marLeft w:val="0"/>
      <w:marRight w:val="0"/>
      <w:marTop w:val="0"/>
      <w:marBottom w:val="0"/>
      <w:divBdr>
        <w:top w:val="none" w:sz="0" w:space="0" w:color="auto"/>
        <w:left w:val="none" w:sz="0" w:space="0" w:color="auto"/>
        <w:bottom w:val="none" w:sz="0" w:space="0" w:color="auto"/>
        <w:right w:val="none" w:sz="0" w:space="0" w:color="auto"/>
      </w:divBdr>
    </w:div>
    <w:div w:id="1937788192">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3D10-C76B-4AE2-878F-44F984DAA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2834</Words>
  <Characters>16155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SIN</Company>
  <LinksUpToDate>false</LinksUpToDate>
  <CharactersWithSpaces>18952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Gianpaolo Colletta</dc:creator>
  <cp:keywords/>
  <cp:lastModifiedBy>SGRECCIA ELEONORA</cp:lastModifiedBy>
  <cp:revision>21</cp:revision>
  <cp:lastPrinted>2018-03-08T12:07:00Z</cp:lastPrinted>
  <dcterms:created xsi:type="dcterms:W3CDTF">2024-07-30T13:18:00Z</dcterms:created>
  <dcterms:modified xsi:type="dcterms:W3CDTF">2024-09-03T14:43:00Z</dcterms:modified>
</cp:coreProperties>
</file>