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39E15" w14:textId="77777777" w:rsidR="00C2176F" w:rsidRPr="008B7685" w:rsidRDefault="00C2176F">
      <w:pPr>
        <w:rPr>
          <w:rFonts w:cstheme="minorHAnsi"/>
        </w:rPr>
      </w:pPr>
    </w:p>
    <w:p w14:paraId="304463AC" w14:textId="77777777" w:rsidR="00F569C2" w:rsidRPr="008B7685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4AB0815E" w14:textId="77777777" w:rsidR="00F569C2" w:rsidRPr="008B7685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n-US"/>
        </w:rPr>
      </w:pPr>
      <w:r w:rsidRPr="008B7685">
        <w:rPr>
          <w:rFonts w:cstheme="minorHAnsi"/>
          <w:b/>
          <w:bCs/>
          <w:lang w:val="en-US"/>
        </w:rPr>
        <w:t xml:space="preserve">CHECK LIST DI CONTROLLO AMMINISTRATIVO CIRCA LA REGOLARITÀ DELLE SPESE E DELLE RELATIVE PROCEDURE </w:t>
      </w:r>
      <w:r w:rsidRPr="008B7685">
        <w:rPr>
          <w:rFonts w:cstheme="minorHAnsi"/>
          <w:b/>
          <w:lang w:val="en-US"/>
        </w:rPr>
        <w:t xml:space="preserve">RENDICONTATE DAI SOGGETTI ATTUATORI </w:t>
      </w:r>
      <w:r w:rsidR="00293456" w:rsidRPr="008B7685">
        <w:rPr>
          <w:rFonts w:cstheme="minorHAnsi"/>
          <w:b/>
          <w:lang w:val="en-US"/>
        </w:rPr>
        <w:t>PUBBLICI</w:t>
      </w:r>
    </w:p>
    <w:p w14:paraId="705FE2B7" w14:textId="77777777" w:rsidR="00F569C2" w:rsidRPr="008B7685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lang w:val="en-US"/>
        </w:rPr>
      </w:pPr>
      <w:r w:rsidRPr="008B7685">
        <w:rPr>
          <w:rFonts w:cstheme="minorHAnsi"/>
          <w:bCs/>
          <w:i/>
          <w:lang w:val="en-US"/>
        </w:rPr>
        <w:t>(A CAMPIONE</w:t>
      </w:r>
      <w:r w:rsidRPr="008B7685">
        <w:rPr>
          <w:rFonts w:cstheme="minorHAnsi"/>
          <w:i/>
          <w:lang w:val="en-US"/>
        </w:rPr>
        <w:t xml:space="preserve"> ED ESTRATTE SULLA BASE DI UN’ACCURATA ANALISI DEI RISCHI)</w:t>
      </w:r>
    </w:p>
    <w:p w14:paraId="29897214" w14:textId="77777777" w:rsidR="007348F1" w:rsidRPr="008B7685" w:rsidRDefault="007348F1">
      <w:pPr>
        <w:rPr>
          <w:rFonts w:cstheme="minorHAnsi"/>
        </w:rPr>
      </w:pPr>
    </w:p>
    <w:p w14:paraId="40C9A7B8" w14:textId="77777777" w:rsidR="007348F1" w:rsidRPr="008B7685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891BAC" w:rsidRPr="007217D1" w14:paraId="50E1C9D8" w14:textId="77777777" w:rsidTr="001528AF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1BF3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84026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MIC/………..</w:t>
            </w:r>
          </w:p>
        </w:tc>
      </w:tr>
      <w:tr w:rsidR="00891BAC" w:rsidRPr="007217D1" w14:paraId="178698F6" w14:textId="77777777" w:rsidTr="001528AF">
        <w:trPr>
          <w:trHeight w:val="284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4DB9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7550C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2E3240ED" w14:textId="77777777" w:rsidTr="001528AF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CE04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A2F38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5EA28D84" w14:textId="77777777" w:rsidTr="001528AF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85CF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3B81" w14:textId="77777777" w:rsidR="00891BAC" w:rsidRPr="00D70F88" w:rsidRDefault="00891BAC" w:rsidP="001528AF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891BAC" w:rsidRPr="007217D1" w14:paraId="5D874451" w14:textId="77777777" w:rsidTr="001528AF">
        <w:trPr>
          <w:trHeight w:val="315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F000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3D2EAD1" w14:textId="77777777" w:rsidR="00891BAC" w:rsidRPr="00DB52D1" w:rsidRDefault="00891BAC" w:rsidP="001528AF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891BAC" w:rsidRPr="007217D1" w14:paraId="0ED88D77" w14:textId="77777777" w:rsidTr="001528AF">
        <w:trPr>
          <w:trHeight w:val="31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4C2F3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  <w:r w:rsidRPr="007217D1" w:rsidDel="00275268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3C7B0DB" w14:textId="77777777" w:rsidR="00891BAC" w:rsidRPr="00DB52D1" w:rsidRDefault="00891BAC" w:rsidP="001528AF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891BAC" w:rsidRPr="007217D1" w14:paraId="516FAEE1" w14:textId="77777777" w:rsidTr="001528AF">
        <w:trPr>
          <w:trHeight w:val="31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C1C8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EE4C" w14:textId="77777777" w:rsidR="00891BAC" w:rsidRPr="00DB52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3427787B" w14:textId="77777777" w:rsidTr="001528AF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4BC57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(denominazione titolare /ragione sociale)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A1DD7" w14:textId="77777777" w:rsidR="00891BAC" w:rsidRPr="00DB52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6C56350D" w14:textId="77777777" w:rsidTr="001528AF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C313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9992D" w14:textId="77777777" w:rsidR="00891BAC" w:rsidRPr="00DB52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200962B3" w14:textId="77777777" w:rsidTr="001528AF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2E88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8BE627" w14:textId="77777777" w:rsidR="00891BAC" w:rsidRPr="00DB52D1" w:rsidRDefault="00891BAC" w:rsidP="001528AF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891BAC" w:rsidRPr="007217D1" w14:paraId="01081986" w14:textId="77777777" w:rsidTr="001528AF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4286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30CBD3" w14:textId="77777777" w:rsidR="00891BAC" w:rsidRDefault="00891BAC" w:rsidP="001528A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91BAC" w:rsidRPr="007217D1" w14:paraId="444D7B75" w14:textId="77777777" w:rsidTr="001528AF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E22D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CB08A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891BAC" w:rsidRPr="007217D1" w14:paraId="61DF7805" w14:textId="77777777" w:rsidTr="001528AF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60713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CA605D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891BAC" w:rsidRPr="007217D1" w14:paraId="4399257E" w14:textId="77777777" w:rsidTr="001528AF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4669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F607E1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91BAC" w:rsidRPr="007217D1" w14:paraId="4CF3B29F" w14:textId="77777777" w:rsidTr="001528AF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03C0C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4C7A10" w14:textId="77777777" w:rsidR="00891BAC" w:rsidRPr="007217D1" w:rsidRDefault="00891BAC" w:rsidP="001528A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91BAC" w:rsidRPr="007217D1" w14:paraId="1ACECEF9" w14:textId="77777777" w:rsidTr="001528AF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4C83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C13C3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891BAC" w:rsidRPr="007217D1" w14:paraId="29C7786C" w14:textId="77777777" w:rsidTr="001528AF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6E39A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B646D0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891BAC" w:rsidRPr="007217D1" w14:paraId="4818F232" w14:textId="77777777" w:rsidTr="001528AF">
        <w:trPr>
          <w:trHeight w:val="300"/>
        </w:trPr>
        <w:tc>
          <w:tcPr>
            <w:tcW w:w="57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9F6C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7EA6B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891BAC" w:rsidRPr="007217D1" w14:paraId="0D0247A8" w14:textId="77777777" w:rsidTr="001528AF">
        <w:trPr>
          <w:trHeight w:val="341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0105484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86F218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891BAC" w:rsidRPr="007217D1" w14:paraId="56DB3C60" w14:textId="77777777" w:rsidTr="001528AF">
        <w:trPr>
          <w:trHeight w:val="70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B83BD5C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44515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891BAC" w:rsidRPr="007217D1" w14:paraId="5B304EA8" w14:textId="77777777" w:rsidTr="001528AF">
        <w:trPr>
          <w:trHeight w:val="300"/>
        </w:trPr>
        <w:tc>
          <w:tcPr>
            <w:tcW w:w="576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A8118E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B656E4" w14:textId="77777777" w:rsidR="00891BAC" w:rsidRDefault="00891BAC" w:rsidP="001528A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Non previsto</w:t>
            </w:r>
          </w:p>
        </w:tc>
      </w:tr>
      <w:tr w:rsidR="00891BAC" w:rsidRPr="007217D1" w14:paraId="58D74162" w14:textId="77777777" w:rsidTr="001528AF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5719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8852A5" w14:textId="77777777" w:rsidR="00891BAC" w:rsidRPr="005D4283" w:rsidRDefault="00891BAC" w:rsidP="001528AF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891BAC" w:rsidRPr="007217D1" w14:paraId="1D8393A9" w14:textId="77777777" w:rsidTr="001528AF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2457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5231258" w14:textId="77777777" w:rsidR="00891BAC" w:rsidRPr="005D4283" w:rsidRDefault="00891BAC" w:rsidP="001528A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891BAC" w:rsidRPr="007217D1" w14:paraId="363D363D" w14:textId="77777777" w:rsidTr="001528AF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47E21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Importo complessivo del progetto 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27999F" w14:textId="77777777" w:rsidR="00891BAC" w:rsidRPr="00AB4EA4" w:rsidRDefault="00891BAC" w:rsidP="001528AF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 Regis</w:t>
            </w:r>
          </w:p>
        </w:tc>
      </w:tr>
      <w:tr w:rsidR="00891BAC" w:rsidRPr="007217D1" w14:paraId="3E262727" w14:textId="77777777" w:rsidTr="001528AF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94F4" w14:textId="77777777" w:rsidR="00891BAC" w:rsidRPr="007217D1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D49D4" w14:textId="77777777" w:rsidR="00891BAC" w:rsidRPr="00AB4EA4" w:rsidRDefault="00891BAC" w:rsidP="001528AF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</w:p>
        </w:tc>
      </w:tr>
    </w:tbl>
    <w:p w14:paraId="44123EA5" w14:textId="77777777" w:rsidR="007348F1" w:rsidRPr="008B7685" w:rsidRDefault="007348F1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891BAC" w:rsidRPr="00C73E90" w14:paraId="51B8C994" w14:textId="77777777" w:rsidTr="001528AF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897B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SPESA RENDICONTATA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2D84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0849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7824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2D2859B4" w14:textId="77777777" w:rsidTr="001528AF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A1E10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complessivamente rendicontato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nei precedenti Rendiconti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029D9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24219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  <w:p w14:paraId="75BE91DE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EFB3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7B197A40" w14:textId="77777777" w:rsidTr="001528AF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1760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N. e data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Rendiconto di progetto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BB6E35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FA0CD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8ACCA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32A22659" w14:textId="77777777" w:rsidTr="001528AF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E449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complessivo Rendiconto di progetto</w:t>
            </w: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0981E3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8B23D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AA0A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61CBE11B" w14:textId="77777777" w:rsidTr="001528AF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EB9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di Progetto al netto di IVA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4BCFBB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D0489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3E02D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770B7A55" w14:textId="77777777" w:rsidTr="001528AF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C2F1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campionato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4E743D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1615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203C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679973F1" w14:textId="77777777" w:rsidTr="001528AF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F53C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CB712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7F0D3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EACD6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54A16582" w14:textId="77777777" w:rsidTr="001528AF">
        <w:trPr>
          <w:trHeight w:val="39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1DB77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D21D3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5AF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A239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3F7193F7" w14:textId="77777777" w:rsidTr="001528AF">
        <w:trPr>
          <w:trHeight w:val="39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00F4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71BF1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7BDC6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82ADF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74EC2E8" w14:textId="77777777" w:rsidR="00891BAC" w:rsidRPr="00C73E90" w:rsidRDefault="00891BAC" w:rsidP="00891BAC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891BAC" w:rsidRPr="00C73E90" w14:paraId="3218E728" w14:textId="77777777" w:rsidTr="001528AF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015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PROCEDURA DI AGGIUDICAZIONE ADOTTATA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6D40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19BF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AB00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123C7160" w14:textId="77777777" w:rsidTr="001528AF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C04D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A60A7C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1FF2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7A8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025DC323" w14:textId="77777777" w:rsidTr="001528AF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2BAB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561703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AA68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02DD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0D095B91" w14:textId="77777777" w:rsidTr="001528AF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CA17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CACED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2BF0A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7AC4B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75A9D3E5" w14:textId="77777777" w:rsidTr="001528AF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847F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9D48C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BAFF0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9630E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1A18BAED" w14:textId="77777777" w:rsidTr="001528AF">
        <w:trPr>
          <w:trHeight w:val="391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E0CB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951A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D99F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4DB3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26024286" w14:textId="77777777" w:rsidTr="001528AF">
        <w:trPr>
          <w:trHeight w:val="450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D9FC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261C1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EE5A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9FE1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2BF3F5B8" w14:textId="77777777" w:rsidTr="001528AF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EC29B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C896E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1019F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8279A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573632DF" w14:textId="77777777" w:rsidTr="001528AF">
        <w:trPr>
          <w:trHeight w:val="417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66537" w14:textId="77777777" w:rsidR="00891BAC" w:rsidRDefault="00891BAC" w:rsidP="001528A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5D2DC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720A2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BB11A" w14:textId="77777777" w:rsidR="00891BAC" w:rsidRPr="00C73E90" w:rsidRDefault="00891BAC" w:rsidP="001528A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AFA1031" w14:textId="6D35F579" w:rsidR="007348F1" w:rsidRPr="008B7685" w:rsidRDefault="007348F1">
      <w:pPr>
        <w:rPr>
          <w:rFonts w:cstheme="minorHAnsi"/>
        </w:rPr>
      </w:pPr>
      <w:r w:rsidRPr="008B7685">
        <w:rPr>
          <w:rFonts w:cstheme="minorHAnsi"/>
        </w:rPr>
        <w:br w:type="page"/>
      </w:r>
    </w:p>
    <w:p w14:paraId="364BEFE2" w14:textId="77777777" w:rsidR="007348F1" w:rsidRPr="008B7685" w:rsidRDefault="007348F1">
      <w:pPr>
        <w:rPr>
          <w:rFonts w:cstheme="minorHAnsi"/>
        </w:rPr>
      </w:pPr>
    </w:p>
    <w:tbl>
      <w:tblPr>
        <w:tblW w:w="516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3331"/>
        <w:gridCol w:w="566"/>
        <w:gridCol w:w="566"/>
        <w:gridCol w:w="710"/>
        <w:gridCol w:w="3968"/>
        <w:gridCol w:w="1843"/>
        <w:gridCol w:w="3258"/>
      </w:tblGrid>
      <w:tr w:rsidR="00A073C1" w:rsidRPr="008B7685" w14:paraId="1BDE45DA" w14:textId="77777777" w:rsidTr="005D7519">
        <w:trPr>
          <w:cantSplit/>
          <w:trHeight w:val="817"/>
          <w:tblHeader/>
        </w:trPr>
        <w:tc>
          <w:tcPr>
            <w:tcW w:w="1299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A3E80E7" w14:textId="77777777" w:rsidR="00640B38" w:rsidRPr="008B7685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AE3E28D" w14:textId="77777777" w:rsidR="00640B38" w:rsidRPr="008B7685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437723BF" w14:textId="77777777" w:rsidR="00640B38" w:rsidRPr="008B7685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4CA33F36" w14:textId="77777777" w:rsidR="00640B38" w:rsidRPr="008B7685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DBCD8E1" w14:textId="77777777" w:rsidR="00640B38" w:rsidRPr="008B7685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40D8F68C" w14:textId="77777777" w:rsidR="00640B38" w:rsidRPr="008B7685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1105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5E772549" w14:textId="77777777" w:rsidR="00640B38" w:rsidRPr="008B7685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A06862" w:rsidRPr="008B7685" w14:paraId="0A7420CA" w14:textId="77777777" w:rsidTr="006130E7">
        <w:trPr>
          <w:trHeight w:val="568"/>
        </w:trPr>
        <w:tc>
          <w:tcPr>
            <w:tcW w:w="3895" w:type="pct"/>
            <w:gridSpan w:val="7"/>
            <w:shd w:val="clear" w:color="auto" w:fill="B4C6E7" w:themeFill="accent1" w:themeFillTint="66"/>
            <w:vAlign w:val="center"/>
          </w:tcPr>
          <w:p w14:paraId="392A77FD" w14:textId="41319BB2" w:rsidR="00A06862" w:rsidRPr="008B7685" w:rsidRDefault="005D56D3" w:rsidP="00BD2DDE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8B7685">
              <w:rPr>
                <w:rFonts w:eastAsia="Times New Roman" w:cstheme="minorHAnsi"/>
                <w:b/>
                <w:lang w:eastAsia="it-IT"/>
              </w:rPr>
              <w:t>Controlli specifici sostanziali</w:t>
            </w:r>
            <w:r w:rsidR="00891BAC">
              <w:rPr>
                <w:rFonts w:eastAsia="Times New Roman" w:cstheme="minorHAnsi"/>
                <w:b/>
                <w:lang w:eastAsia="it-IT"/>
              </w:rPr>
              <w:t xml:space="preserve"> </w:t>
            </w:r>
            <w:r w:rsidR="00891BAC">
              <w:rPr>
                <w:rFonts w:eastAsia="Times New Roman" w:cstheme="minorHAnsi"/>
                <w:b/>
                <w:lang w:eastAsia="it-IT"/>
              </w:rPr>
              <w:t>PNRR</w:t>
            </w:r>
          </w:p>
        </w:tc>
        <w:tc>
          <w:tcPr>
            <w:tcW w:w="1105" w:type="pct"/>
            <w:shd w:val="clear" w:color="auto" w:fill="B4C6E7" w:themeFill="accent1" w:themeFillTint="66"/>
            <w:vAlign w:val="center"/>
          </w:tcPr>
          <w:p w14:paraId="2D49FCCD" w14:textId="77777777" w:rsidR="00A06862" w:rsidRPr="008B7685" w:rsidRDefault="00A06862" w:rsidP="00BD2DDE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891BAC" w:rsidRPr="008B7685" w14:paraId="3395FD6E" w14:textId="77777777" w:rsidTr="005D7519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241A9078" w14:textId="7AFD9F40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2A251014" w14:textId="6ED355CE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>Sono state acquisite le dichiarazioni di assenza di conflitto di interessi da parte dei soggetti incaricati del controllo?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6AE6A9DA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E0F0130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0AD64FC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6707C327" w14:textId="3C8FB972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Dichiarazioni di assenza di conflitto di interessi dei controllori con riferimento al singolo controllo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FD6A46F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586EF410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414168C3" w14:textId="77777777" w:rsidTr="000C7E69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1C2822DB" w14:textId="43BDADD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4ACDE062" w14:textId="5EC2EB8B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E’ stato individuato il titolare effettivo e verificata l’identità </w:t>
            </w:r>
            <w:r w:rsidRPr="004B0345">
              <w:rPr>
                <w:rFonts w:cs="Arial"/>
                <w:sz w:val="21"/>
                <w:szCs w:val="21"/>
              </w:rPr>
              <w:t>anche con riferimento al soggetto terzo (subappaltatore)</w:t>
            </w: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? </w:t>
            </w:r>
          </w:p>
        </w:tc>
        <w:tc>
          <w:tcPr>
            <w:tcW w:w="192" w:type="pct"/>
            <w:shd w:val="clear" w:color="auto" w:fill="auto"/>
          </w:tcPr>
          <w:p w14:paraId="5725EB9D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64CCC1F8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E3A426E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6D3168C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bookmarkStart w:id="0" w:name="_GoBack"/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titolare effettivo SA (dirigente)</w:t>
            </w:r>
          </w:p>
          <w:p w14:paraId="1B14FE02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titolare effettivo fornitori e subappaltatori</w:t>
            </w:r>
          </w:p>
          <w:p w14:paraId="3C1328B0" w14:textId="0F616407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>Estrazioni PIAF e ARACHNE</w:t>
            </w:r>
            <w:bookmarkEnd w:id="0"/>
          </w:p>
        </w:tc>
        <w:tc>
          <w:tcPr>
            <w:tcW w:w="625" w:type="pct"/>
            <w:shd w:val="clear" w:color="auto" w:fill="auto"/>
            <w:vAlign w:val="center"/>
          </w:tcPr>
          <w:p w14:paraId="26471718" w14:textId="77777777" w:rsidR="00891BAC" w:rsidRDefault="00891BAC" w:rsidP="00891BAC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  <w:p w14:paraId="460CC0A7" w14:textId="104DB030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/>
                <w:i/>
                <w:lang w:eastAsia="it-IT"/>
              </w:rPr>
              <w:t>indicare i riferimenti delle estrazioni PIAF e ARACHNE</w:t>
            </w:r>
          </w:p>
        </w:tc>
        <w:tc>
          <w:tcPr>
            <w:tcW w:w="1105" w:type="pct"/>
            <w:vAlign w:val="center"/>
          </w:tcPr>
          <w:p w14:paraId="7247A2E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7D472C0A" w14:textId="77777777" w:rsidTr="00586638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055CC999" w14:textId="321EE352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3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3AEB45E" w14:textId="66039F92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>Sono stati effettuati controlli specifici sostanziali sull’assenza di conflitto di interessi?</w:t>
            </w:r>
          </w:p>
        </w:tc>
        <w:tc>
          <w:tcPr>
            <w:tcW w:w="192" w:type="pct"/>
            <w:shd w:val="clear" w:color="auto" w:fill="auto"/>
          </w:tcPr>
          <w:p w14:paraId="704A666B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714802C4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29F089E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40D9BA0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personale coinvolto nella procedura e nell’attuazione del progetto (RUP, direttore lavori/collaudatori, commissioni di valutazione, ecc.).</w:t>
            </w:r>
          </w:p>
          <w:p w14:paraId="5A1A997F" w14:textId="7D6CB620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>Estrazioni PIAF e ARACHNE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E93D97E" w14:textId="77777777" w:rsidR="00891BAC" w:rsidRDefault="00891BAC" w:rsidP="00891BAC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  <w:p w14:paraId="497F7FF8" w14:textId="190B97F5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>
              <w:rPr>
                <w:rFonts w:eastAsia="Times New Roman"/>
                <w:i/>
                <w:lang w:eastAsia="it-IT"/>
              </w:rPr>
              <w:t>indicare i riferimenti delle estrazioni PIAF e ARACHNE</w:t>
            </w:r>
          </w:p>
        </w:tc>
        <w:tc>
          <w:tcPr>
            <w:tcW w:w="1105" w:type="pct"/>
            <w:vAlign w:val="center"/>
          </w:tcPr>
          <w:p w14:paraId="3B5D16F9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</w:p>
        </w:tc>
      </w:tr>
      <w:tr w:rsidR="00891BAC" w:rsidRPr="008B7685" w14:paraId="638A75EE" w14:textId="77777777" w:rsidTr="003B725E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2E7176D1" w14:textId="6077D8DE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4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1E7FB14" w14:textId="70C7AD43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>Sono stati effettuati controlli specifici sostanziali sul doppio finanziamento?</w:t>
            </w:r>
          </w:p>
        </w:tc>
        <w:tc>
          <w:tcPr>
            <w:tcW w:w="192" w:type="pct"/>
            <w:shd w:val="clear" w:color="auto" w:fill="auto"/>
          </w:tcPr>
          <w:p w14:paraId="4B980F39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38CD932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6D7524AF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74EE3C5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DSAN </w:t>
            </w:r>
          </w:p>
          <w:p w14:paraId="6884BCED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Scheda CUP da OpenCup/DIPE</w:t>
            </w:r>
          </w:p>
          <w:p w14:paraId="4750D16C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Scheda “progetti correlati” da Arachne</w:t>
            </w:r>
          </w:p>
          <w:p w14:paraId="027F09B5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Scheda PIAF relativa al Soggetto Attuatore</w:t>
            </w:r>
          </w:p>
          <w:p w14:paraId="69427B72" w14:textId="5EA426B0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>Eventuale atto di riconduzione al CUP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A6D2826" w14:textId="77777777" w:rsidR="00891BAC" w:rsidRPr="002661DF" w:rsidRDefault="00891BAC" w:rsidP="00891BAC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 xml:space="preserve">oscrittori </w:t>
            </w:r>
            <w:r w:rsidRPr="002661DF">
              <w:rPr>
                <w:rFonts w:eastAsia="Times New Roman"/>
                <w:i/>
                <w:lang w:eastAsia="it-IT"/>
              </w:rPr>
              <w:t>delle DSAN e la data</w:t>
            </w:r>
          </w:p>
          <w:p w14:paraId="28AA0E1A" w14:textId="77777777" w:rsidR="00891BAC" w:rsidRPr="002661DF" w:rsidRDefault="00891BAC" w:rsidP="00891BAC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2661DF">
              <w:rPr>
                <w:rFonts w:eastAsia="Times New Roman"/>
                <w:i/>
                <w:lang w:eastAsia="it-IT"/>
              </w:rPr>
              <w:t xml:space="preserve">indicare i riferimenti delle </w:t>
            </w:r>
            <w:r w:rsidRPr="002661DF">
              <w:rPr>
                <w:rFonts w:eastAsia="Times New Roman"/>
                <w:i/>
                <w:lang w:eastAsia="it-IT"/>
              </w:rPr>
              <w:lastRenderedPageBreak/>
              <w:t>estrazioni PIAF e ARACHNE</w:t>
            </w:r>
          </w:p>
          <w:p w14:paraId="1EEBBC30" w14:textId="77777777" w:rsidR="00891BAC" w:rsidRPr="002661DF" w:rsidRDefault="00891BAC" w:rsidP="00891BAC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2661DF">
              <w:rPr>
                <w:rFonts w:eastAsia="Times New Roman"/>
                <w:i/>
                <w:lang w:eastAsia="it-IT"/>
              </w:rPr>
              <w:t>Scheda CUP da OpenCup/DIPE</w:t>
            </w:r>
          </w:p>
          <w:p w14:paraId="3686A885" w14:textId="549F2E84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i/>
              </w:rPr>
              <w:t>indicare gli estremi dell’</w:t>
            </w:r>
            <w:r w:rsidRPr="002661DF">
              <w:rPr>
                <w:i/>
              </w:rPr>
              <w:t>atto di riconduzione al CUP</w:t>
            </w:r>
          </w:p>
        </w:tc>
        <w:tc>
          <w:tcPr>
            <w:tcW w:w="1105" w:type="pct"/>
            <w:vAlign w:val="center"/>
          </w:tcPr>
          <w:p w14:paraId="66FBC391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168F3A37" w14:textId="77777777" w:rsidTr="00E90AFB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51DB06A6" w14:textId="7D157DE1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5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A9AEA51" w14:textId="3C8B08F7" w:rsidR="00891BAC" w:rsidRPr="008B7685" w:rsidRDefault="00891BAC" w:rsidP="00891BAC">
            <w:pPr>
              <w:spacing w:after="0" w:line="240" w:lineRule="auto"/>
              <w:jc w:val="both"/>
              <w:rPr>
                <w:rFonts w:cstheme="minorHAnsi"/>
              </w:rPr>
            </w:pPr>
            <w:r w:rsidRPr="004B0345">
              <w:rPr>
                <w:rFonts w:cstheme="minorHAnsi"/>
                <w:sz w:val="21"/>
                <w:szCs w:val="21"/>
              </w:rPr>
              <w:t>Per quanto riguarda le condizionalità è stata verificata la conformità al cronoprogramma procedurale e agli eventuali Target e Milestone associati alla Misura?</w:t>
            </w:r>
          </w:p>
        </w:tc>
        <w:tc>
          <w:tcPr>
            <w:tcW w:w="192" w:type="pct"/>
            <w:shd w:val="clear" w:color="auto" w:fill="auto"/>
          </w:tcPr>
          <w:p w14:paraId="041C015E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416D21C1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2B4C235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CE3B8AF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0730D9F5" w14:textId="77777777" w:rsidR="00891BAC" w:rsidRPr="00687EB3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7826514F" w14:textId="77777777" w:rsidR="00891BAC" w:rsidRPr="00687EB3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3B8B1D9B" w14:textId="710A4493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2FB9F8B" w14:textId="31F5A56D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</w:tc>
        <w:tc>
          <w:tcPr>
            <w:tcW w:w="1105" w:type="pct"/>
            <w:vAlign w:val="center"/>
          </w:tcPr>
          <w:p w14:paraId="6A248856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44CE2612" w14:textId="77777777" w:rsidTr="000C1889">
        <w:trPr>
          <w:trHeight w:val="727"/>
        </w:trPr>
        <w:tc>
          <w:tcPr>
            <w:tcW w:w="169" w:type="pct"/>
            <w:shd w:val="clear" w:color="auto" w:fill="auto"/>
            <w:vAlign w:val="center"/>
          </w:tcPr>
          <w:p w14:paraId="0FB903D6" w14:textId="799DC645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6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47D4D087" w14:textId="34CC414C" w:rsidR="00891BAC" w:rsidRPr="008B7685" w:rsidRDefault="00891BAC" w:rsidP="00891BAC">
            <w:pPr>
              <w:spacing w:after="0" w:line="240" w:lineRule="auto"/>
              <w:jc w:val="both"/>
              <w:rPr>
                <w:rFonts w:cstheme="minorHAnsi"/>
              </w:rPr>
            </w:pPr>
            <w:r w:rsidRPr="004B0345">
              <w:rPr>
                <w:rFonts w:cstheme="minorHAnsi"/>
                <w:sz w:val="21"/>
                <w:szCs w:val="21"/>
              </w:rPr>
              <w:t>Per quanto riguarda gli ulteriori requisiti è stato verificato il reale contributo del progetto all’indicatore comune e ai tagging ambientali e digitale?</w:t>
            </w:r>
          </w:p>
        </w:tc>
        <w:tc>
          <w:tcPr>
            <w:tcW w:w="192" w:type="pct"/>
            <w:shd w:val="clear" w:color="auto" w:fill="auto"/>
          </w:tcPr>
          <w:p w14:paraId="4A50B631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56A45E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29086910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1AF1E0BF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4C47B496" w14:textId="77777777" w:rsidR="00891BAC" w:rsidRPr="00687EB3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75E7B6FB" w14:textId="77777777" w:rsidR="00891BAC" w:rsidRPr="00891BAC" w:rsidRDefault="00891BAC" w:rsidP="00891BAC">
            <w:pPr>
              <w:pStyle w:val="Paragrafoelenco"/>
              <w:spacing w:after="0" w:line="240" w:lineRule="auto"/>
              <w:ind w:left="3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42B362DA" w14:textId="5563A8E1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6E42F71" w14:textId="6B529694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degli ulteriori requisiti di misura</w:t>
            </w:r>
          </w:p>
        </w:tc>
        <w:tc>
          <w:tcPr>
            <w:tcW w:w="1105" w:type="pct"/>
            <w:vAlign w:val="center"/>
          </w:tcPr>
          <w:p w14:paraId="2AFCF19F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08BFF181" w14:textId="77777777" w:rsidTr="005D7519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33975B0E" w14:textId="3900C691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7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08CEBBF" w14:textId="6DCE691D" w:rsidR="00891BAC" w:rsidRPr="008B7685" w:rsidRDefault="00891BAC" w:rsidP="00891BAC">
            <w:pPr>
              <w:spacing w:after="0" w:line="240" w:lineRule="auto"/>
              <w:jc w:val="both"/>
              <w:rPr>
                <w:rFonts w:cstheme="minorHAnsi"/>
              </w:rPr>
            </w:pPr>
            <w:r w:rsidRPr="004B0345">
              <w:rPr>
                <w:rFonts w:cstheme="minorHAnsi"/>
                <w:sz w:val="21"/>
                <w:szCs w:val="21"/>
              </w:rPr>
              <w:t>E’ stata verificata la completezza e coerenza della documentazione attestante l’attuazione del progetto in riferimento al rispetto del principio DNSH</w:t>
            </w:r>
            <w:r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93CD90D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E5F9952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489B135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22A35F78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709241A7" w14:textId="77777777" w:rsidR="00891BAC" w:rsidRPr="00687EB3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35ED9350" w14:textId="77777777" w:rsidR="00891BAC" w:rsidRPr="00687EB3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76393069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  <w:p w14:paraId="0B032FDF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Eventuali attestazioni acquisite dal soggetto realizzatore in fase di preventivo</w:t>
            </w:r>
          </w:p>
          <w:p w14:paraId="14503E14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Check list DNSH ex ante/ex post</w:t>
            </w:r>
          </w:p>
          <w:p w14:paraId="656A445A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di associazione al progetto</w:t>
            </w:r>
          </w:p>
          <w:p w14:paraId="616036F6" w14:textId="38CD2EA7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DNSH sulla conformità delle spese sostenute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3296D2F" w14:textId="32837D1C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del principio DNSH</w:t>
            </w:r>
          </w:p>
        </w:tc>
        <w:tc>
          <w:tcPr>
            <w:tcW w:w="1105" w:type="pct"/>
            <w:vAlign w:val="center"/>
          </w:tcPr>
          <w:p w14:paraId="274E7A8B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2243688A" w14:textId="77777777" w:rsidTr="005D7519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46A08E85" w14:textId="429AB9D4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lastRenderedPageBreak/>
              <w:t>8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1888680C" w14:textId="44D7D0DC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6F6C74">
              <w:rPr>
                <w:rFonts w:cstheme="minorHAnsi"/>
                <w:sz w:val="21"/>
                <w:szCs w:val="21"/>
              </w:rPr>
              <w:t xml:space="preserve">E’ stata </w:t>
            </w:r>
            <w:r w:rsidRPr="004B0345">
              <w:rPr>
                <w:rFonts w:cstheme="minorHAnsi"/>
                <w:sz w:val="21"/>
                <w:szCs w:val="21"/>
              </w:rPr>
              <w:t>verificata la completezza e coerenza della documentazione attestante l’attuazione del progetto in riferimento al rispetto ai principi trasversali (parità di genere, politiche per i giovani, quota SUD, ove richiesto)</w:t>
            </w:r>
            <w:r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40C6522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A909BD9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8B7AD26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26744F68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297BEEC5" w14:textId="4E4339CB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>Deter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mina/Decreto a contrarre o atto </w:t>
            </w: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1283BABC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  <w:p w14:paraId="097A5211" w14:textId="629F767E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>Eventuali attestazioni/ dichiarazioni in riferimento ai principi trasversali previsti dal PNRR richiamati dalla Programmazione di dettaglio e dagli atti programmatici relativi all’Intervento/Misura di riferimento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4AAFFB0" w14:textId="1A91A275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dei principi trasversali</w:t>
            </w:r>
          </w:p>
        </w:tc>
        <w:tc>
          <w:tcPr>
            <w:tcW w:w="1105" w:type="pct"/>
            <w:vAlign w:val="center"/>
          </w:tcPr>
          <w:p w14:paraId="1F1FCE8B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2E122D01" w14:textId="77777777" w:rsidTr="00A41A4B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4D7FA608" w14:textId="782749D2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9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35116875" w14:textId="1647F37E" w:rsidR="00891BAC" w:rsidRPr="008B7685" w:rsidRDefault="00891BAC" w:rsidP="00891BAC">
            <w:pPr>
              <w:spacing w:after="0" w:line="240" w:lineRule="auto"/>
              <w:jc w:val="both"/>
              <w:rPr>
                <w:rFonts w:cstheme="minorHAnsi"/>
              </w:rPr>
            </w:pPr>
            <w:r w:rsidRPr="00687EB3">
              <w:rPr>
                <w:rFonts w:cs="Arial"/>
                <w:sz w:val="21"/>
                <w:szCs w:val="21"/>
              </w:rPr>
              <w:t>E’ presente il riferimento esplicito al finanziamento da parte dell’UE e all’iniziativa Next Generation EU [Reg. (UE) 2021/241 art.34] in tutti gli atti riguardanti la procedura?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77E12B64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44A81D5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9638E71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346" w:type="pct"/>
            <w:shd w:val="clear" w:color="auto" w:fill="auto"/>
          </w:tcPr>
          <w:p w14:paraId="6154DDBF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195100F1" w14:textId="707C9BE2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539DCCE8" w14:textId="77777777" w:rsidR="00891BAC" w:rsidRPr="00B236E9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Determina di aggiudicazione</w:t>
            </w:r>
          </w:p>
          <w:p w14:paraId="4B5C3228" w14:textId="67CAB253" w:rsidR="00891BAC" w:rsidRPr="00891BAC" w:rsidRDefault="00891BAC" w:rsidP="00891BA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355" w:hanging="284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91BAC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AFD0FB6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4950712A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142BC60E" w14:textId="77777777" w:rsidTr="006130E7">
        <w:trPr>
          <w:trHeight w:val="568"/>
        </w:trPr>
        <w:tc>
          <w:tcPr>
            <w:tcW w:w="3895" w:type="pct"/>
            <w:gridSpan w:val="7"/>
            <w:shd w:val="clear" w:color="auto" w:fill="B4C6E7" w:themeFill="accent1" w:themeFillTint="66"/>
            <w:vAlign w:val="center"/>
          </w:tcPr>
          <w:p w14:paraId="0F0E38E6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8B7685">
              <w:rPr>
                <w:rFonts w:eastAsia="Times New Roman" w:cstheme="minorHAnsi"/>
                <w:b/>
                <w:lang w:eastAsia="it-IT"/>
              </w:rPr>
              <w:t>Controllo sostanziale sulla regolarità della procedura esposta a rendicontazione</w:t>
            </w:r>
          </w:p>
        </w:tc>
        <w:tc>
          <w:tcPr>
            <w:tcW w:w="1105" w:type="pct"/>
            <w:shd w:val="clear" w:color="auto" w:fill="B4C6E7" w:themeFill="accent1" w:themeFillTint="66"/>
            <w:vAlign w:val="center"/>
          </w:tcPr>
          <w:p w14:paraId="2FA97CF6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891BAC" w:rsidRPr="008B7685" w14:paraId="77E2DA86" w14:textId="77777777" w:rsidTr="0054764F">
        <w:trPr>
          <w:trHeight w:val="741"/>
        </w:trPr>
        <w:tc>
          <w:tcPr>
            <w:tcW w:w="169" w:type="pct"/>
            <w:shd w:val="clear" w:color="auto" w:fill="auto"/>
            <w:vAlign w:val="center"/>
          </w:tcPr>
          <w:p w14:paraId="6E59D502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074DAA56" w14:textId="4F09D000" w:rsidR="00891BAC" w:rsidRPr="008B768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54764F">
              <w:rPr>
                <w:rFonts w:eastAsia="Times New Roman" w:cstheme="minorHAnsi"/>
                <w:bCs/>
                <w:lang w:eastAsia="it-IT"/>
              </w:rPr>
              <w:t>Esiste una determina a contrarre o atto equivalente?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98C5B6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89BD7DD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DB4F167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14088DBC" w14:textId="791EA228" w:rsidR="00891BAC" w:rsidRPr="006C2071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highlight w:val="yellow"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D</w:t>
            </w:r>
            <w:r w:rsidRPr="0054764F">
              <w:rPr>
                <w:rFonts w:eastAsia="Times New Roman" w:cstheme="minorHAnsi"/>
                <w:bCs/>
                <w:lang w:eastAsia="it-IT"/>
              </w:rPr>
              <w:t>etermina a contrarre o atto equivalente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73220DE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4923A7A2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77538099" w14:textId="77777777" w:rsidTr="005D7519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54E63D5D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FCD0E33" w14:textId="77F7B87D" w:rsidR="00891BAC" w:rsidRPr="008B768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54764F">
              <w:rPr>
                <w:rFonts w:eastAsia="Times New Roman" w:cstheme="minorHAnsi"/>
                <w:bCs/>
                <w:lang w:eastAsia="it-IT"/>
              </w:rPr>
              <w:t>La determina a contrarre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o l’atto ad essa equivalente</w:t>
            </w:r>
            <w:r w:rsidRPr="0054764F">
              <w:rPr>
                <w:rFonts w:eastAsia="Times New Roman" w:cstheme="minorHAnsi"/>
                <w:bCs/>
                <w:lang w:eastAsia="it-IT"/>
              </w:rPr>
              <w:t xml:space="preserve"> contiene le indicazioni delle ragioni sottostanti la scelta del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mancato ricorso al mercato</w:t>
            </w:r>
            <w:r w:rsidRPr="0054764F">
              <w:rPr>
                <w:rFonts w:eastAsia="Times New Roman" w:cstheme="minorHAnsi"/>
                <w:bCs/>
                <w:lang w:eastAsia="it-IT"/>
              </w:rPr>
              <w:t>, nel rispetto di quanto previsto dal codice appalti e dalla normativa vigente?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8A68635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47776443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4A4E4358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19D39086" w14:textId="6362BE2F" w:rsidR="00891BAC" w:rsidRPr="008B7685" w:rsidRDefault="00891BAC" w:rsidP="00891BAC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D</w:t>
            </w:r>
            <w:r w:rsidRPr="0054764F">
              <w:rPr>
                <w:rFonts w:eastAsia="Times New Roman" w:cstheme="minorHAnsi"/>
                <w:bCs/>
                <w:lang w:eastAsia="it-IT"/>
              </w:rPr>
              <w:t>etermina a contrarre o atto equivalente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45C25A4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3E1CF0ED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289FCD05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C696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4ECBD" w14:textId="7F21E2A2" w:rsidR="00891BAC" w:rsidRPr="0054764F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54764F">
              <w:rPr>
                <w:rFonts w:eastAsia="Times New Roman" w:cstheme="minorHAnsi"/>
                <w:bCs/>
                <w:lang w:eastAsia="it-IT"/>
              </w:rPr>
              <w:t xml:space="preserve">Esiste un progetto che rappresenti gli obiettivi comuni che si intendono perseguire, le attività oggetto della </w:t>
            </w:r>
            <w:r w:rsidRPr="0054764F">
              <w:rPr>
                <w:rFonts w:eastAsia="Times New Roman" w:cstheme="minorHAnsi"/>
                <w:bCs/>
                <w:lang w:eastAsia="it-IT"/>
              </w:rPr>
              <w:lastRenderedPageBreak/>
              <w:t>cooperazione, la divisione di compiti e responsabilità e le considerazioni inerenti all’interesse pubblico alla base dell’accordo?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AD159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E1023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EDC928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AF772" w14:textId="102BA170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Progetto comune 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3AA2D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DA4716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3B55A06E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906A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19D65" w14:textId="27C26E8B" w:rsidR="00891BAC" w:rsidRPr="008B768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54764F">
              <w:rPr>
                <w:rFonts w:eastAsia="Times New Roman" w:cstheme="minorHAnsi"/>
                <w:bCs/>
                <w:lang w:eastAsia="it-IT"/>
              </w:rPr>
              <w:t>L’accordo è concluso esclusivamente tra due o più amministrazioni aggiudicatrici (art. 5 co. 6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del D.Lgs. n. 50/2016 e smi</w:t>
            </w:r>
            <w:r w:rsidRPr="0054764F">
              <w:rPr>
                <w:rFonts w:eastAsia="Times New Roman" w:cstheme="minorHAnsi"/>
                <w:bCs/>
                <w:lang w:eastAsia="it-IT"/>
              </w:rPr>
              <w:t>)?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00C46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B87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786D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BC982" w14:textId="336EBC26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Accordo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E41F0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D24797E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1DC3F166" w14:textId="77777777" w:rsidTr="00B97E35">
        <w:trPr>
          <w:trHeight w:val="509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E79D0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3EE2F" w14:textId="4A8DF33A" w:rsidR="00891BAC" w:rsidRPr="008B768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L’accordo s</w:t>
            </w:r>
            <w:r w:rsidRPr="00B97E35">
              <w:rPr>
                <w:rFonts w:eastAsia="Times New Roman" w:cstheme="minorHAnsi"/>
                <w:bCs/>
                <w:lang w:eastAsia="it-IT"/>
              </w:rPr>
              <w:t>oddisfa le seguenti condizioni:</w:t>
            </w:r>
            <w:r w:rsidRPr="00B97E35">
              <w:rPr>
                <w:rFonts w:eastAsia="Times New Roman" w:cstheme="minorHAnsi"/>
                <w:bCs/>
                <w:lang w:eastAsia="it-IT"/>
              </w:rPr>
              <w:tab/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5882C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5C6A5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2666E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07688" w14:textId="700A8CF3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Accordo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02E74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9E2D2F6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47DD42A6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864A4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9C8C2" w14:textId="4A584155" w:rsidR="00891BAC" w:rsidRPr="008B768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7E35">
              <w:rPr>
                <w:rFonts w:eastAsia="Times New Roman" w:cstheme="minorHAnsi"/>
                <w:bCs/>
                <w:lang w:eastAsia="it-IT"/>
              </w:rPr>
              <w:t>a)</w:t>
            </w:r>
            <w:r w:rsidRPr="00B97E35">
              <w:rPr>
                <w:rFonts w:eastAsia="Times New Roman" w:cstheme="minorHAnsi"/>
                <w:bCs/>
                <w:lang w:eastAsia="it-IT"/>
              </w:rPr>
              <w:tab/>
              <w:t>stabilisce o realizza una cooperazione tra le amministrazioni aggiudicatrici partecipanti, finalizzata a garantire che i servizi pubblici che essi sono tenuti a svolgere siano prestati nell’ottica di conseguire gli obiettivi che essi hanno in comune (art. 5 c. 6 lett. a)?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7AAD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2F22D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14E9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FB638" w14:textId="5FCE3638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Accordo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E35E5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7266AD4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7A1688F7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B057D" w14:textId="77777777" w:rsidR="00891BAC" w:rsidRPr="00150886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E74DD" w14:textId="7512A467" w:rsidR="00891BAC" w:rsidRPr="00150886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7E35">
              <w:rPr>
                <w:rFonts w:eastAsia="Times New Roman" w:cstheme="minorHAnsi"/>
                <w:bCs/>
                <w:lang w:eastAsia="it-IT"/>
              </w:rPr>
              <w:t>b)</w:t>
            </w:r>
            <w:r w:rsidRPr="00B97E35">
              <w:rPr>
                <w:rFonts w:eastAsia="Times New Roman" w:cstheme="minorHAnsi"/>
                <w:bCs/>
                <w:lang w:eastAsia="it-IT"/>
              </w:rPr>
              <w:tab/>
              <w:t>l’attuazione di tale cooperazione è retta solo da considerazioni inerenti all’interesse pubblico (art. 5 c. 6 lett. b)?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5FDD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87D8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5262C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6364F" w14:textId="0502EA93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Accordo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3E43C0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5FB9E86D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36F4C64E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4752A" w14:textId="77777777" w:rsidR="00891BAC" w:rsidRPr="00150886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FAB1E" w14:textId="6463536C" w:rsidR="00891BAC" w:rsidRPr="00B97E3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7E35">
              <w:rPr>
                <w:rFonts w:eastAsia="Times New Roman" w:cstheme="minorHAnsi"/>
                <w:bCs/>
                <w:lang w:eastAsia="it-IT"/>
              </w:rPr>
              <w:t>c)</w:t>
            </w:r>
            <w:r w:rsidRPr="00B97E35">
              <w:rPr>
                <w:rFonts w:eastAsia="Times New Roman" w:cstheme="minorHAnsi"/>
                <w:bCs/>
                <w:lang w:eastAsia="it-IT"/>
              </w:rPr>
              <w:tab/>
              <w:t>le amministrazioni aggiudicatrici partecipanti svolgono sul mercato aperto meno del 20 per cento delle attività interessate dalla cooperazione (art. 5 c. 6 lett. c)?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47618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3222E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FFAD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755D4" w14:textId="48828BC9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Accordo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498E2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C19DB0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1350C56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80CAF" w14:textId="77777777" w:rsidR="00891BAC" w:rsidRPr="00150886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B8990" w14:textId="73F9F291" w:rsidR="00891BAC" w:rsidRPr="007434F3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B97E35">
              <w:rPr>
                <w:rFonts w:eastAsia="Times New Roman" w:cstheme="minorHAnsi"/>
                <w:bCs/>
                <w:lang w:eastAsia="it-IT"/>
              </w:rPr>
              <w:t xml:space="preserve"> movimenti finanziari tra i soggetti si configurano come mero ristoro delle spese sostenute?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93A0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4A4F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8F6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38604" w14:textId="219F9F6E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Accordo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9287B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642FF81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1418F971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00360" w14:textId="77777777" w:rsidR="00891BAC" w:rsidRPr="00150886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E33A4" w14:textId="7D0E1AA0" w:rsidR="00891BAC" w:rsidRPr="00B97E3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7E35">
              <w:rPr>
                <w:rFonts w:eastAsia="Times New Roman" w:cstheme="minorHAnsi"/>
                <w:bCs/>
                <w:lang w:eastAsia="it-IT"/>
              </w:rPr>
              <w:t xml:space="preserve">L’accordo è coerente con </w:t>
            </w:r>
            <w:r>
              <w:rPr>
                <w:rFonts w:eastAsia="Times New Roman" w:cstheme="minorHAnsi"/>
                <w:bCs/>
                <w:lang w:eastAsia="it-IT"/>
              </w:rPr>
              <w:t xml:space="preserve">il </w:t>
            </w:r>
            <w:r w:rsidRPr="00B97E35">
              <w:rPr>
                <w:rFonts w:eastAsia="Times New Roman" w:cstheme="minorHAnsi"/>
                <w:bCs/>
                <w:lang w:eastAsia="it-IT"/>
              </w:rPr>
              <w:t>progetto ammess</w:t>
            </w:r>
            <w:r>
              <w:rPr>
                <w:rFonts w:eastAsia="Times New Roman" w:cstheme="minorHAnsi"/>
                <w:bCs/>
                <w:lang w:eastAsia="it-IT"/>
              </w:rPr>
              <w:t>o</w:t>
            </w:r>
            <w:r w:rsidRPr="00B97E35">
              <w:rPr>
                <w:rFonts w:eastAsia="Times New Roman" w:cstheme="minorHAnsi"/>
                <w:bCs/>
                <w:lang w:eastAsia="it-IT"/>
              </w:rPr>
              <w:t xml:space="preserve"> a finanziamento?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01C8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25980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07F2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A0A1A" w14:textId="7FF7AC03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Accordo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25DB0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B610566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6CC011B2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A4158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9AF47" w14:textId="7A5D7024" w:rsidR="00891BAC" w:rsidRPr="00901255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901255">
              <w:rPr>
                <w:rFonts w:eastAsia="Times New Roman" w:cstheme="minorHAnsi"/>
                <w:lang w:eastAsia="it-IT"/>
              </w:rPr>
              <w:t>L’accordo/atto convenzionale reca i seguenti contenuti minimi: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5F643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5160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B9C8E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1D764" w14:textId="6AD9EEEF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0EF12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7A053EA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2BCBF31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BDFC9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64C323" w14:textId="7341E523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titolo del progetto, CUP e fonte di finanziamento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EFA7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C9960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4DD68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EA296" w14:textId="2DC3BCC6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06374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7E448DD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6C341DF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35F8F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5C205" w14:textId="5472BF03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oggetto dell’intervento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1282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F8245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559D3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3B571" w14:textId="7CEF4E95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475F5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27E23E6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7893E5E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3B261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F1120" w14:textId="756A098A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obiettivi comuni che si intendono perseguire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0C2F4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3EBAC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507F0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E75F3" w14:textId="77A89B75" w:rsidR="00891BAC" w:rsidRPr="00EE1164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FDD78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2200178B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0D7DF1C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4B514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386ED" w14:textId="3E538F4A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obblighi del</w:t>
            </w:r>
            <w:r>
              <w:rPr>
                <w:rFonts w:eastAsia="Times New Roman" w:cstheme="minorHAnsi"/>
                <w:bCs/>
                <w:lang w:eastAsia="it-IT"/>
              </w:rPr>
              <w:t>le Amministrazioni (</w:t>
            </w:r>
            <w:r w:rsidRPr="00150886">
              <w:rPr>
                <w:rFonts w:eastAsia="Times New Roman" w:cstheme="minorHAnsi"/>
                <w:bCs/>
                <w:lang w:eastAsia="it-IT"/>
              </w:rPr>
              <w:t>incluso rispetto principi trasversali e condizionalità PNRR</w:t>
            </w:r>
            <w:r>
              <w:rPr>
                <w:rFonts w:eastAsia="Times New Roman" w:cstheme="minorHAnsi"/>
                <w:bCs/>
                <w:lang w:eastAsia="it-IT"/>
              </w:rPr>
              <w:t>)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BF096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9971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52DA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6697E" w14:textId="297A2C4E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9D53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2405CC5E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3E0460D5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3AEEB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A4A48" w14:textId="40D330AD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divisione dei compiti e delle responsabilità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08EFD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A49C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7DA7F7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1A9EA" w14:textId="347941E9" w:rsidR="00891BAC" w:rsidRPr="00EE1164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04128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BD0A2D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728471FA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E01F5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E055F" w14:textId="7788B828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risorse finanziarie (ove previste)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0E089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2A523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6007E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D8DE8" w14:textId="4F0265E1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9D69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72A72D7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3D6D37DC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AFB89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07F39" w14:textId="62842B1E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modalità di realizzazione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DA05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D4CB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53F9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5F473" w14:textId="2A0B55C3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FC321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69DC3CC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4E54F6D9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716F9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8F499" w14:textId="21EE89DF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durata e termine per il completamento delle attività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EC5684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FFAFE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CB179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14891" w14:textId="0FE5D855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9EC2C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FF61372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01CC748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E3678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C6FFC" w14:textId="43D6C91F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revoca, risoluzione e recesso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100F3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E1B0D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0CB7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9827F" w14:textId="7FA8FB15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010CF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0A01CAC4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017BC68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C9A8E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2299A" w14:textId="0F94358B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tutela dei dati personali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2E811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D960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1CA82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2C501" w14:textId="18A693FE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C80DF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A78A5C1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624B708C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5113D" w14:textId="77777777" w:rsidR="00891BAC" w:rsidRPr="0090125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33A5B" w14:textId="4036C0EE" w:rsidR="00891BAC" w:rsidRPr="00901255" w:rsidRDefault="00891BAC" w:rsidP="00891BAC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foro competente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2B629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31B8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42C0A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A4A3C" w14:textId="49883012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EA807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FB0F248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02DB4AB0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3C3C4" w14:textId="77777777" w:rsidR="00891BAC" w:rsidRPr="00B93A6B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9F179" w14:textId="70A7A65E" w:rsidR="00891BAC" w:rsidRPr="00B93A6B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3A6B">
              <w:rPr>
                <w:rFonts w:eastAsia="Times New Roman" w:cstheme="minorHAnsi"/>
                <w:bCs/>
                <w:lang w:eastAsia="it-IT"/>
              </w:rPr>
              <w:t>È stato adottato il decreto di approvazione e di impegno di spesa?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17C6E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F811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95116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9622" w14:textId="669A8338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Decreto di approvazione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e di impegno di spesa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4415D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2C9C4A4E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5C21FAF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72F5" w14:textId="77777777" w:rsidR="00891BAC" w:rsidRPr="00B93A6B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DFA04" w14:textId="413AE945" w:rsidR="00891BAC" w:rsidRPr="00B93A6B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3A6B">
              <w:rPr>
                <w:rFonts w:eastAsia="Times New Roman" w:cstheme="minorHAnsi"/>
                <w:bCs/>
                <w:lang w:eastAsia="it-IT"/>
              </w:rPr>
              <w:t xml:space="preserve">Il decreto </w:t>
            </w:r>
            <w:r>
              <w:rPr>
                <w:rFonts w:eastAsia="Times New Roman" w:cstheme="minorHAnsi"/>
                <w:bCs/>
                <w:lang w:eastAsia="it-IT"/>
              </w:rPr>
              <w:t>esplicita le ragioni del mancato ricorso al mercato?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D6390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16BA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C6F96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1BFFC" w14:textId="09733270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Decreto di approvazione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e di impegno di spesa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EEF02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2BE3C5A4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63B5422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CE5D4" w14:textId="77777777" w:rsidR="00891BAC" w:rsidRPr="00B93A6B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9D016" w14:textId="1A7B1B8B" w:rsidR="00891BAC" w:rsidRPr="00B93A6B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3A6B">
              <w:rPr>
                <w:rFonts w:eastAsia="Times New Roman" w:cstheme="minorHAnsi"/>
                <w:bCs/>
                <w:lang w:eastAsia="it-IT"/>
              </w:rPr>
              <w:t>Il decreto di approvazione e di impegno di spesa è stato trasmesso al controllo preventivo di regolarità amministrativo contabile?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08CD8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824CC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84FEB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ED1D9" w14:textId="23F97E94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Decreto di approvazione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e di impegno di spesa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5CC0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7D439AC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4D364C7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743E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5EE09" w14:textId="6BEA5B97" w:rsidR="00891BAC" w:rsidRPr="00B93A6B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3A6B">
              <w:rPr>
                <w:rFonts w:eastAsia="Times New Roman" w:cstheme="minorHAnsi"/>
                <w:bCs/>
                <w:lang w:eastAsia="it-IT"/>
              </w:rPr>
              <w:t xml:space="preserve">In caso di accordo/atto convenzionale di importo superiore alle soglie </w:t>
            </w:r>
            <w:r>
              <w:rPr>
                <w:rFonts w:eastAsia="Times New Roman" w:cstheme="minorHAnsi"/>
                <w:bCs/>
                <w:lang w:eastAsia="it-IT"/>
              </w:rPr>
              <w:t xml:space="preserve">di cui all’art. 3, co. 1, </w:t>
            </w:r>
            <w:r w:rsidRPr="00B93A6B">
              <w:rPr>
                <w:rFonts w:eastAsia="Times New Roman" w:cstheme="minorHAnsi"/>
                <w:bCs/>
                <w:lang w:eastAsia="it-IT"/>
              </w:rPr>
              <w:t>lett. g, della Legge 14 gennaio 1994, n. 20, il decreto di approvazione di impegno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e</w:t>
            </w:r>
            <w:r w:rsidRPr="00B93A6B">
              <w:rPr>
                <w:rFonts w:eastAsia="Times New Roman" w:cstheme="minorHAnsi"/>
                <w:bCs/>
                <w:lang w:eastAsia="it-IT"/>
              </w:rPr>
              <w:t xml:space="preserve"> di spesa è stato sottoposto al controllo preventivo di legittimità della Corte dei conti</w:t>
            </w:r>
            <w:r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98A50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BFDFF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0A44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2721A" w14:textId="3B928404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Registrazione Corte dei Conti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0070B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3EB194B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6A19F8C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FE1CC" w14:textId="77777777" w:rsidR="00891BAC" w:rsidRPr="00B3563C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618EA" w14:textId="0C3C89EA" w:rsidR="00891BAC" w:rsidRPr="00B3563C" w:rsidRDefault="00891BAC" w:rsidP="00891BA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3563C">
              <w:rPr>
                <w:rFonts w:eastAsia="Times New Roman" w:cstheme="minorHAnsi"/>
                <w:bCs/>
                <w:lang w:eastAsia="it-IT"/>
              </w:rPr>
              <w:t>È stata presentata una richiesta di variazione in ordine agli accordi/atti convenzionali?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69FA1" w14:textId="77777777" w:rsidR="00891BAC" w:rsidRPr="00B3563C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69611" w14:textId="77777777" w:rsidR="00891BAC" w:rsidRPr="00B3563C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7D4F4" w14:textId="77777777" w:rsidR="00891BAC" w:rsidRPr="00B3563C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1791E" w14:textId="759A9F46" w:rsidR="00891BAC" w:rsidRPr="00B3563C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D</w:t>
            </w:r>
            <w:r w:rsidRPr="00B3563C">
              <w:rPr>
                <w:rFonts w:eastAsia="Times New Roman" w:cstheme="minorHAnsi"/>
                <w:bCs/>
                <w:lang w:eastAsia="it-IT"/>
              </w:rPr>
              <w:t>ocumentazione relativa alla richiesta di variazione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(es. richiesta presentata dal Soggetto attuatore al MiC, autorizzazione del MiC, atto modificativo dell’accordo/atto convenzionale)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063FE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CB8D6EC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91BAC" w:rsidRPr="008B7685" w14:paraId="3D0C9F35" w14:textId="77777777" w:rsidTr="00516296">
        <w:trPr>
          <w:trHeight w:val="568"/>
        </w:trPr>
        <w:tc>
          <w:tcPr>
            <w:tcW w:w="3895" w:type="pct"/>
            <w:gridSpan w:val="7"/>
            <w:shd w:val="clear" w:color="auto" w:fill="B4C6E7" w:themeFill="accent1" w:themeFillTint="66"/>
            <w:vAlign w:val="center"/>
          </w:tcPr>
          <w:p w14:paraId="2D7AA745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8B7685">
              <w:rPr>
                <w:rFonts w:eastAsia="Times New Roman" w:cstheme="minorHAnsi"/>
                <w:b/>
                <w:lang w:eastAsia="it-IT"/>
              </w:rPr>
              <w:t>Controllo sostanziale sulla regolarità della spesa esposta a rendicontazione</w:t>
            </w:r>
          </w:p>
        </w:tc>
        <w:tc>
          <w:tcPr>
            <w:tcW w:w="1105" w:type="pct"/>
            <w:shd w:val="clear" w:color="auto" w:fill="B4C6E7" w:themeFill="accent1" w:themeFillTint="66"/>
            <w:vAlign w:val="center"/>
          </w:tcPr>
          <w:p w14:paraId="556FCCB2" w14:textId="77777777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891BAC" w:rsidRPr="008B7685" w14:paraId="519AC527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4D69D292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FC0009B" w14:textId="61805F7E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verificato che tutti i titoli di spesa siano conformi alla normativa civilistica e fiscale?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E424C8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5263EAD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E35204E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725473F" w14:textId="5051088A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Fatture </w:t>
            </w:r>
            <w:r>
              <w:rPr>
                <w:rFonts w:eastAsia="Times New Roman" w:cstheme="minorHAnsi"/>
                <w:bCs/>
                <w:lang w:eastAsia="it-IT"/>
              </w:rPr>
              <w:t>e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altr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giustificativ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di spesa</w:t>
            </w:r>
            <w:r w:rsidRPr="008B7685">
              <w:rPr>
                <w:rFonts w:cstheme="minorHAnsi"/>
                <w:noProof/>
              </w:rPr>
              <w:t xml:space="preserve">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C2B1FD8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0D7160C9" w14:textId="77777777" w:rsidR="00891BAC" w:rsidRPr="008B7685" w:rsidRDefault="00891BAC" w:rsidP="00891BAC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4ABBFA93" w14:textId="77777777" w:rsidTr="005D7519">
        <w:trPr>
          <w:trHeight w:val="883"/>
        </w:trPr>
        <w:tc>
          <w:tcPr>
            <w:tcW w:w="169" w:type="pct"/>
            <w:shd w:val="clear" w:color="auto" w:fill="auto"/>
            <w:vAlign w:val="center"/>
          </w:tcPr>
          <w:p w14:paraId="398A439B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0850745E" w14:textId="77777777" w:rsidR="00891BAC" w:rsidRPr="003E65E9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3E65E9">
              <w:rPr>
                <w:rFonts w:eastAsia="Times New Roman" w:cstheme="minorHAnsi"/>
                <w:bCs/>
                <w:lang w:eastAsia="it-IT"/>
              </w:rPr>
              <w:t xml:space="preserve">La documentazione di spesa contiene le seguenti informazioni: </w:t>
            </w:r>
          </w:p>
          <w:p w14:paraId="118CF293" w14:textId="5EFC6F50" w:rsidR="00891BAC" w:rsidRPr="008B7685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titolo del progetto ammesso al finanziamento nell’ambito del PNRR; </w:t>
            </w:r>
          </w:p>
          <w:p w14:paraId="67429C42" w14:textId="51B27CCE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 xml:space="preserve">indicazione del finanziamento a valere su risorse del PNRR; </w:t>
            </w:r>
          </w:p>
          <w:p w14:paraId="01718C49" w14:textId="787719CE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CUP</w:t>
            </w:r>
          </w:p>
          <w:p w14:paraId="7C1F8D1B" w14:textId="74ABA635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lastRenderedPageBreak/>
              <w:t>estremi identificativi del</w:t>
            </w:r>
            <w:r>
              <w:rPr>
                <w:rFonts w:eastAsia="Times New Roman" w:cstheme="minorHAnsi"/>
                <w:bCs/>
                <w:lang w:eastAsia="it-IT"/>
              </w:rPr>
              <w:t>l’</w:t>
            </w: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 w:rsidRPr="00F55AD0">
              <w:rPr>
                <w:rFonts w:eastAsia="Times New Roman" w:cstheme="minorHAnsi"/>
                <w:bCs/>
                <w:lang w:eastAsia="it-IT"/>
              </w:rPr>
              <w:t xml:space="preserve">a cui la fattura si riferisce; </w:t>
            </w:r>
          </w:p>
          <w:p w14:paraId="617534AD" w14:textId="0A260147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numero e data della fattura</w:t>
            </w:r>
            <w:r>
              <w:rPr>
                <w:rFonts w:eastAsia="Times New Roman" w:cstheme="minorHAnsi"/>
                <w:bCs/>
                <w:lang w:eastAsia="it-IT"/>
              </w:rPr>
              <w:t>/documento probatorio equivalente</w:t>
            </w:r>
            <w:r w:rsidRPr="00F55AD0">
              <w:rPr>
                <w:rFonts w:eastAsia="Times New Roman" w:cstheme="minorHAnsi"/>
                <w:bCs/>
                <w:lang w:eastAsia="it-IT"/>
              </w:rPr>
              <w:t xml:space="preserve">; </w:t>
            </w:r>
          </w:p>
          <w:p w14:paraId="6872BD91" w14:textId="77FF656B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estremi identificativi dell’intestatario (denominazione, CF o partita IVA, Ragione Sociale, indirizzo, sede, conto dedicato comunicato, ecc.) conformi con quelli previsti nel</w:t>
            </w:r>
            <w:r>
              <w:rPr>
                <w:rFonts w:eastAsia="Times New Roman" w:cstheme="minorHAnsi"/>
                <w:bCs/>
                <w:lang w:eastAsia="it-IT"/>
              </w:rPr>
              <w:t>l’</w:t>
            </w: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F55AD0">
              <w:rPr>
                <w:rFonts w:eastAsia="Times New Roman" w:cstheme="minorHAnsi"/>
                <w:bCs/>
                <w:lang w:eastAsia="it-IT"/>
              </w:rPr>
              <w:t xml:space="preserve">; </w:t>
            </w:r>
          </w:p>
          <w:p w14:paraId="14DF5306" w14:textId="5E8070F4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 xml:space="preserve">importo (distinto dall’IVA); </w:t>
            </w:r>
          </w:p>
          <w:p w14:paraId="5680BD82" w14:textId="2FB4A1A8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Aliquota IVA;</w:t>
            </w:r>
          </w:p>
          <w:p w14:paraId="23F30423" w14:textId="26CDC173" w:rsidR="00891BAC" w:rsidRPr="00F55AD0" w:rsidRDefault="00891BAC" w:rsidP="00891BAC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 xml:space="preserve">indicazione dettagliata dell’oggetto dell’attività prestata 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CF2795F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D27165E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F91DA5C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972B677" w14:textId="3154114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Fatture </w:t>
            </w:r>
            <w:r>
              <w:rPr>
                <w:rFonts w:eastAsia="Times New Roman" w:cstheme="minorHAnsi"/>
                <w:bCs/>
                <w:lang w:eastAsia="it-IT"/>
              </w:rPr>
              <w:t>e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altr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giustificativ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di spesa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0CED22B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1961746B" w14:textId="77777777" w:rsidR="00891BAC" w:rsidRPr="008B7685" w:rsidRDefault="00891BAC" w:rsidP="00891BAC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112D5457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2888A63E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D5E6999" w14:textId="3E4C2E70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La documentazione presentata a supporto dei titoli di spesa è completa e fornisce informazioni dettagliate sulla spesa?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A05DA96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5D9F9BAF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4F2477B1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06AECC57" w14:textId="1BE2C1F2" w:rsidR="00891BAC" w:rsidRPr="008B7685" w:rsidRDefault="00891BAC" w:rsidP="00891BA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Es. </w:t>
            </w:r>
            <w:r w:rsidRPr="008B7685">
              <w:rPr>
                <w:rFonts w:eastAsia="Times New Roman" w:cstheme="minorHAnsi"/>
                <w:lang w:eastAsia="it-IT"/>
              </w:rPr>
              <w:t>Relazione/stato di avanzamento lavori (laddove previsto),</w:t>
            </w:r>
            <w:r>
              <w:rPr>
                <w:rFonts w:eastAsia="Times New Roman" w:cstheme="minorHAnsi"/>
                <w:lang w:eastAsia="it-IT"/>
              </w:rPr>
              <w:t xml:space="preserve"> </w:t>
            </w:r>
            <w:r w:rsidRPr="008B7685">
              <w:rPr>
                <w:rFonts w:eastAsia="Times New Roman" w:cstheme="minorHAnsi"/>
                <w:lang w:eastAsia="it-IT"/>
              </w:rPr>
              <w:t>Certificato di pagamento</w:t>
            </w:r>
            <w:r>
              <w:rPr>
                <w:rFonts w:eastAsia="Times New Roman" w:cstheme="minorHAnsi"/>
                <w:lang w:eastAsia="it-IT"/>
              </w:rPr>
              <w:t>,</w:t>
            </w:r>
            <w:r w:rsidRPr="008B7685">
              <w:rPr>
                <w:rFonts w:eastAsia="Times New Roman" w:cstheme="minorHAnsi"/>
                <w:lang w:eastAsia="it-IT"/>
              </w:rPr>
              <w:t xml:space="preserve"> Attestazione della regolare esecuzione/approvazione del SAL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AE1E78A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477C9357" w14:textId="77777777" w:rsidR="00891BAC" w:rsidRPr="008B7685" w:rsidRDefault="00891BAC" w:rsidP="00891BAC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4BE0EDBC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13093805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3B6C3F3" w14:textId="0C471B51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stata verificata l'adozione di una codificazione contabile adeguata all'utilizzo delle risorse del PNRR e corrispond</w:t>
            </w:r>
            <w:r>
              <w:rPr>
                <w:rFonts w:eastAsia="Times New Roman" w:cstheme="minorHAnsi"/>
                <w:bCs/>
                <w:lang w:eastAsia="it-IT"/>
              </w:rPr>
              <w:t>e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a quella dichiarata dal Soggetto realizzatore?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75881A9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0171007B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672C1844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21ABE1A4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Dichiarazione conto dedicato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9FC15F6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36E35FDA" w14:textId="77777777" w:rsidR="00891BAC" w:rsidRPr="008B7685" w:rsidRDefault="00891BAC" w:rsidP="00891BAC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0D8A5535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0F0D205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059E5152" w14:textId="19F31E85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verificato che la liquidazione sia avvenuta nel periodo di ammissibilità della spesa?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25A2749B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6460328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97F452D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028DAAEA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Quietanze di pagamento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FE28523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001A570E" w14:textId="77777777" w:rsidR="00891BAC" w:rsidRPr="008B7685" w:rsidRDefault="00891BAC" w:rsidP="00891BAC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046CBBD4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0EF390AD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3101E418" w14:textId="41C0D45E" w:rsidR="00891BAC" w:rsidRPr="008B7685" w:rsidRDefault="00891BAC" w:rsidP="00891BAC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verificato che tutti i titoli di spesa siano supportati da ricevute di pagamento o documenti contabili di equivalente natura probatoria?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0982EF0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594D7E69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CF7581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07FB2AF3" w14:textId="63C24FD8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Fatture o altr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giustificativ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di spesa</w:t>
            </w:r>
          </w:p>
          <w:p w14:paraId="49AB4F6B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Mandati di pagamento</w:t>
            </w:r>
          </w:p>
          <w:p w14:paraId="4C129CFA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Quietanze di pagamento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11D0C40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526B962A" w14:textId="77777777" w:rsidR="00891BAC" w:rsidRPr="008B7685" w:rsidRDefault="00891BAC" w:rsidP="00891BAC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455A452B" w14:textId="77777777" w:rsidTr="00534F1D">
        <w:trPr>
          <w:trHeight w:val="458"/>
        </w:trPr>
        <w:tc>
          <w:tcPr>
            <w:tcW w:w="169" w:type="pct"/>
            <w:shd w:val="clear" w:color="auto" w:fill="auto"/>
            <w:vAlign w:val="center"/>
          </w:tcPr>
          <w:p w14:paraId="5A6E688A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58AD5CA2" w14:textId="77777777" w:rsidR="00891BAC" w:rsidRPr="008B7685" w:rsidRDefault="00891BAC" w:rsidP="00891BA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eastAsia="Times New Roman" w:cstheme="minorHAnsi"/>
                <w:bCs/>
                <w:lang w:eastAsia="it-IT"/>
              </w:rPr>
            </w:pPr>
            <w:r w:rsidRPr="00534F1D">
              <w:rPr>
                <w:rFonts w:eastAsia="Times New Roman" w:cstheme="minorHAnsi"/>
                <w:color w:val="000000"/>
                <w:lang w:eastAsia="it-IT"/>
              </w:rPr>
              <w:t>Il documento comprovante il pagamento riporta gli estremi del Soggetto attuatore (dati anagrafici, sede, Partita IVA/ Codice fiscale, conto dedicato), della fattura, del PNRR, del titolo del progetto ammesso al finanziamento, del CUP e del CIG ed è accompagnata dalla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534F1D">
              <w:rPr>
                <w:rFonts w:eastAsia="Times New Roman" w:cstheme="minorHAnsi"/>
                <w:color w:val="000000"/>
                <w:lang w:eastAsia="it-IT"/>
              </w:rPr>
              <w:t>documentazione tecnico amministrativa necessaria?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0DC79F47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E3613E6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BA645BB" w14:textId="77777777" w:rsidR="00891BAC" w:rsidRPr="008B7685" w:rsidRDefault="00891BAC" w:rsidP="00891B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4CDF557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Determina di liquidazione e relativi allegati </w:t>
            </w:r>
          </w:p>
          <w:p w14:paraId="1C4A05B7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Mandati di pagamento</w:t>
            </w:r>
          </w:p>
          <w:p w14:paraId="5ECA01BD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Quietanze di pagamento </w:t>
            </w:r>
          </w:p>
          <w:p w14:paraId="06B19BB6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DURC </w:t>
            </w:r>
          </w:p>
          <w:p w14:paraId="66AF45BE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Verifica Equitalia </w:t>
            </w:r>
          </w:p>
          <w:p w14:paraId="6D1385CD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Tracciabilità flussi finanziari </w:t>
            </w:r>
          </w:p>
          <w:p w14:paraId="21010C60" w14:textId="77777777" w:rsidR="00891BAC" w:rsidRPr="008B7685" w:rsidRDefault="00891BAC" w:rsidP="00891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Dichiarazioni versamenti IVA e F24 quietanzati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0447EF0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1EC6A2A5" w14:textId="27F27198" w:rsidR="00891BAC" w:rsidRPr="00FB0F68" w:rsidRDefault="00891BAC" w:rsidP="00891BAC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FB0F68">
              <w:rPr>
                <w:rFonts w:eastAsia="Times New Roman" w:cstheme="minorHAnsi"/>
                <w:i/>
                <w:iCs/>
                <w:lang w:eastAsia="it-IT"/>
              </w:rPr>
              <w:t>La documentazione va verificata in riferimento al beneficiario del pagamento effettuato dall’Amministrazione partner</w:t>
            </w:r>
          </w:p>
        </w:tc>
      </w:tr>
      <w:tr w:rsidR="00891BAC" w:rsidRPr="008B7685" w14:paraId="66B1C5BC" w14:textId="77777777" w:rsidTr="005D7519">
        <w:trPr>
          <w:trHeight w:val="298"/>
        </w:trPr>
        <w:tc>
          <w:tcPr>
            <w:tcW w:w="169" w:type="pct"/>
            <w:shd w:val="clear" w:color="auto" w:fill="auto"/>
            <w:vAlign w:val="center"/>
          </w:tcPr>
          <w:p w14:paraId="331C696C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405362A" w14:textId="6FB827F0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8B7685">
              <w:rPr>
                <w:rFonts w:eastAsia="Times New Roman" w:cstheme="minorHAnsi"/>
                <w:color w:val="000000"/>
                <w:lang w:eastAsia="it-IT"/>
              </w:rPr>
              <w:t>È stata compilata l’apposita scheda DNSH con riferimento alle verifiche ex-post</w:t>
            </w:r>
            <w:r>
              <w:rPr>
                <w:rFonts w:eastAsia="Times New Roman" w:cstheme="minorHAnsi"/>
                <w:color w:val="000000"/>
                <w:lang w:eastAsia="it-IT"/>
              </w:rPr>
              <w:t>, laddove applicabile</w:t>
            </w:r>
            <w:r w:rsidRPr="008B7685">
              <w:rPr>
                <w:rFonts w:eastAsia="Times New Roman" w:cstheme="minorHAnsi"/>
                <w:color w:val="000000"/>
                <w:lang w:eastAsia="it-IT"/>
              </w:rPr>
              <w:t xml:space="preserve">? </w:t>
            </w:r>
          </w:p>
        </w:tc>
        <w:tc>
          <w:tcPr>
            <w:tcW w:w="192" w:type="pct"/>
            <w:shd w:val="clear" w:color="auto" w:fill="auto"/>
          </w:tcPr>
          <w:p w14:paraId="36FBD29C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92" w:type="pct"/>
            <w:shd w:val="clear" w:color="auto" w:fill="auto"/>
          </w:tcPr>
          <w:p w14:paraId="75CB6CFB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41" w:type="pct"/>
            <w:shd w:val="clear" w:color="auto" w:fill="auto"/>
          </w:tcPr>
          <w:p w14:paraId="1820CFDF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DD36D10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8B7685">
              <w:rPr>
                <w:rFonts w:eastAsia="Times New Roman" w:cstheme="minorHAnsi"/>
                <w:color w:val="000000"/>
                <w:lang w:eastAsia="it-IT"/>
              </w:rPr>
              <w:t>Scheda/e relativa/e allo specifico intervento per garantire il principio del DNSH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30BCA7D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266408C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891BAC" w:rsidRPr="008B7685" w14:paraId="2236FD29" w14:textId="77777777" w:rsidTr="00534F1D">
        <w:trPr>
          <w:trHeight w:val="298"/>
        </w:trPr>
        <w:tc>
          <w:tcPr>
            <w:tcW w:w="169" w:type="pct"/>
            <w:shd w:val="clear" w:color="auto" w:fill="auto"/>
            <w:vAlign w:val="center"/>
          </w:tcPr>
          <w:p w14:paraId="4CFB986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B12C930" w14:textId="2B201E7C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cs="Times"/>
                <w:lang w:eastAsia="it-IT"/>
              </w:rPr>
              <w:t>È stato verificato che l’importo complessivo delle fatture emesse, liquidate e rendicontate non superi l’importo del</w:t>
            </w:r>
            <w:r>
              <w:rPr>
                <w:rFonts w:cs="Times"/>
                <w:lang w:eastAsia="it-IT"/>
              </w:rPr>
              <w:t>l’</w:t>
            </w:r>
            <w:r w:rsidRPr="00534F1D">
              <w:rPr>
                <w:rFonts w:cs="Times"/>
                <w:lang w:eastAsia="it-IT"/>
              </w:rPr>
              <w:t>Accordo/atto convenzionale</w:t>
            </w:r>
            <w:r w:rsidRPr="008B7685">
              <w:rPr>
                <w:rFonts w:cs="Times"/>
                <w:lang w:eastAsia="it-IT"/>
              </w:rPr>
              <w:t>?</w:t>
            </w:r>
          </w:p>
        </w:tc>
        <w:tc>
          <w:tcPr>
            <w:tcW w:w="192" w:type="pct"/>
            <w:shd w:val="clear" w:color="auto" w:fill="auto"/>
          </w:tcPr>
          <w:p w14:paraId="4ABD167F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</w:tcPr>
          <w:p w14:paraId="5314DAE1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</w:tcPr>
          <w:p w14:paraId="621DD44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6489EAA5" w14:textId="77777777" w:rsidR="00891BAC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</w:p>
          <w:p w14:paraId="19FBB806" w14:textId="1B4E0244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 xml:space="preserve">Fatture </w:t>
            </w:r>
            <w:r>
              <w:rPr>
                <w:rFonts w:eastAsia="Times New Roman" w:cstheme="minorHAnsi"/>
                <w:lang w:eastAsia="it-IT"/>
              </w:rPr>
              <w:t>e</w:t>
            </w:r>
            <w:r w:rsidRPr="008B7685">
              <w:rPr>
                <w:rFonts w:eastAsia="Times New Roman" w:cstheme="minorHAnsi"/>
                <w:lang w:eastAsia="it-IT"/>
              </w:rPr>
              <w:t xml:space="preserve"> altr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contabili di valore probatorio equivalente</w:t>
            </w:r>
          </w:p>
          <w:p w14:paraId="37599DB2" w14:textId="68CF9039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cs="Arial"/>
                <w:noProof/>
              </w:rPr>
              <w:t>Pagamenti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4038AB6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16ED21D1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8B7685" w14:paraId="1C8940D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F5661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18249" w14:textId="2BCA364D" w:rsidR="00891BAC" w:rsidRPr="008B7685" w:rsidRDefault="00891BAC" w:rsidP="00891BAC">
            <w:pPr>
              <w:spacing w:after="0" w:line="240" w:lineRule="auto"/>
              <w:rPr>
                <w:rFonts w:cs="Times"/>
                <w:lang w:eastAsia="it-IT"/>
              </w:rPr>
            </w:pPr>
            <w:commentRangeStart w:id="1"/>
            <w:r w:rsidRPr="008B7685">
              <w:rPr>
                <w:rFonts w:cs="Times"/>
                <w:lang w:eastAsia="it-IT"/>
              </w:rPr>
              <w:t>È stato verificato</w:t>
            </w:r>
            <w:r>
              <w:rPr>
                <w:rFonts w:cs="Times"/>
                <w:lang w:eastAsia="it-IT"/>
              </w:rPr>
              <w:t xml:space="preserve"> l’impiego del contributo proprio ove previsto? </w:t>
            </w:r>
            <w:commentRangeEnd w:id="1"/>
            <w:r>
              <w:rPr>
                <w:rStyle w:val="Rimandocommento"/>
              </w:rPr>
              <w:commentReference w:id="1"/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</w:tcPr>
          <w:p w14:paraId="408FE317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</w:tcPr>
          <w:p w14:paraId="6B07C883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4A43DA8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6FB29F" w14:textId="77777777" w:rsidR="00891BAC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</w:p>
          <w:p w14:paraId="13247BDE" w14:textId="62824801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 xml:space="preserve">Fatture </w:t>
            </w:r>
            <w:r>
              <w:rPr>
                <w:rFonts w:eastAsia="Times New Roman" w:cstheme="minorHAnsi"/>
                <w:lang w:eastAsia="it-IT"/>
              </w:rPr>
              <w:t>e</w:t>
            </w:r>
            <w:r w:rsidRPr="008B7685">
              <w:rPr>
                <w:rFonts w:eastAsia="Times New Roman" w:cstheme="minorHAnsi"/>
                <w:lang w:eastAsia="it-IT"/>
              </w:rPr>
              <w:t xml:space="preserve"> altr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contabili di valore probatorio equivalente</w:t>
            </w:r>
          </w:p>
          <w:p w14:paraId="4BDE1771" w14:textId="79B0C218" w:rsidR="00891BAC" w:rsidRPr="00EE1164" w:rsidRDefault="00891BAC" w:rsidP="00891BA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cs="Arial"/>
                <w:noProof/>
              </w:rPr>
              <w:t>Pagamenti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639D9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555ED9C" w14:textId="77777777" w:rsidR="00891BAC" w:rsidRPr="008B7685" w:rsidRDefault="00891BAC" w:rsidP="00891BAC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29AC425" w14:textId="77777777" w:rsidR="00A073C1" w:rsidRPr="008B7685" w:rsidRDefault="00A073C1" w:rsidP="00832ACF">
      <w:pPr>
        <w:rPr>
          <w:rFonts w:cstheme="minorHAnsi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9"/>
        <w:gridCol w:w="1028"/>
        <w:gridCol w:w="5032"/>
      </w:tblGrid>
      <w:tr w:rsidR="004D15C0" w:rsidRPr="008B7685" w14:paraId="6327D16B" w14:textId="77777777" w:rsidTr="004D15C0">
        <w:trPr>
          <w:trHeight w:val="373"/>
        </w:trPr>
        <w:tc>
          <w:tcPr>
            <w:tcW w:w="14849" w:type="dxa"/>
            <w:gridSpan w:val="3"/>
            <w:shd w:val="clear" w:color="auto" w:fill="8EAADB" w:themeFill="accent1" w:themeFillTint="99"/>
            <w:vAlign w:val="center"/>
            <w:hideMark/>
          </w:tcPr>
          <w:p w14:paraId="76638665" w14:textId="77777777" w:rsidR="004D15C0" w:rsidRPr="008B7685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8B7685" w14:paraId="550080B8" w14:textId="77777777" w:rsidTr="00534F1D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0999D21D" w14:textId="77777777" w:rsidR="006130E7" w:rsidRPr="008B7685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6D1E46A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  <w:hideMark/>
          </w:tcPr>
          <w:p w14:paraId="3D893D4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POSITIVO</w:t>
            </w:r>
          </w:p>
        </w:tc>
      </w:tr>
      <w:tr w:rsidR="006130E7" w:rsidRPr="008B7685" w14:paraId="043DD63F" w14:textId="77777777" w:rsidTr="00534F1D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0F56E7F7" w14:textId="77777777" w:rsidR="006130E7" w:rsidRPr="008B7685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140DAF6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  <w:hideMark/>
          </w:tcPr>
          <w:p w14:paraId="6C0E8629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NEGATIVO</w:t>
            </w:r>
          </w:p>
        </w:tc>
      </w:tr>
      <w:tr w:rsidR="006130E7" w:rsidRPr="008B7685" w14:paraId="580C5ACF" w14:textId="77777777" w:rsidTr="00534F1D">
        <w:trPr>
          <w:trHeight w:val="420"/>
        </w:trPr>
        <w:tc>
          <w:tcPr>
            <w:tcW w:w="8789" w:type="dxa"/>
            <w:vMerge/>
            <w:vAlign w:val="center"/>
          </w:tcPr>
          <w:p w14:paraId="5350F265" w14:textId="77777777" w:rsidR="006130E7" w:rsidRPr="008B7685" w:rsidRDefault="006130E7" w:rsidP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</w:tcPr>
          <w:p w14:paraId="636FFFC8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</w:tcPr>
          <w:p w14:paraId="5AB4757E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PARZIALMENTE POSITIVO</w:t>
            </w:r>
          </w:p>
        </w:tc>
      </w:tr>
    </w:tbl>
    <w:p w14:paraId="6D049096" w14:textId="77777777" w:rsidR="002A6624" w:rsidRPr="008B7685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541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7"/>
      </w:tblGrid>
      <w:tr w:rsidR="00B737F3" w:rsidRPr="008B7685" w14:paraId="204E5462" w14:textId="77777777" w:rsidTr="003F5DD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2BBF14" w14:textId="77777777" w:rsidR="00B737F3" w:rsidRPr="008B7685" w:rsidRDefault="00B737F3" w:rsidP="003F5DD3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8B7685" w14:paraId="65E4B1A5" w14:textId="77777777" w:rsidTr="003F5DD3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7FF93" w14:textId="77777777" w:rsidR="00B737F3" w:rsidRPr="008B7685" w:rsidRDefault="00B737F3" w:rsidP="003F5DD3">
            <w:pPr>
              <w:rPr>
                <w:rFonts w:cstheme="minorHAnsi"/>
              </w:rPr>
            </w:pPr>
          </w:p>
        </w:tc>
      </w:tr>
    </w:tbl>
    <w:p w14:paraId="118001E7" w14:textId="77777777" w:rsidR="00590A1D" w:rsidRPr="008B7685" w:rsidRDefault="00590A1D" w:rsidP="00832ACF">
      <w:pPr>
        <w:rPr>
          <w:rFonts w:cstheme="minorHAnsi"/>
        </w:rPr>
      </w:pPr>
    </w:p>
    <w:tbl>
      <w:tblPr>
        <w:tblpPr w:leftFromText="141" w:rightFromText="141" w:vertAnchor="text" w:horzAnchor="margin" w:tblpY="286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B737F3" w:rsidRPr="008B7685" w14:paraId="6BE35934" w14:textId="77777777" w:rsidTr="00B737F3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D5B12A" w14:textId="77777777" w:rsidR="00B737F3" w:rsidRPr="008B7685" w:rsidRDefault="00B737F3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FA8593" w14:textId="77777777" w:rsidR="00B737F3" w:rsidRPr="008B7685" w:rsidRDefault="00B737F3" w:rsidP="00B737F3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 xml:space="preserve">              ___/___/_____</w:t>
            </w:r>
          </w:p>
        </w:tc>
      </w:tr>
      <w:tr w:rsidR="00B737F3" w:rsidRPr="008B7685" w14:paraId="789ABCA4" w14:textId="77777777" w:rsidTr="00B737F3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20306" w14:textId="77777777" w:rsidR="00B737F3" w:rsidRPr="008B7685" w:rsidRDefault="00B737F3" w:rsidP="00B737F3">
            <w:pPr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 xml:space="preserve">Controllore </w:t>
            </w:r>
            <w:r w:rsidRPr="008B7685">
              <w:rPr>
                <w:rFonts w:cstheme="minorHAnsi"/>
                <w:b/>
              </w:rPr>
              <w:t>(Nome e Cognome) _______________</w:t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8B7685">
              <w:rPr>
                <w:rFonts w:cstheme="minorHAnsi"/>
                <w:b/>
              </w:rPr>
              <w:t xml:space="preserve">                          </w:t>
            </w:r>
            <w:r w:rsidRPr="008B7685">
              <w:rPr>
                <w:rFonts w:cstheme="minorHAnsi"/>
                <w:b/>
              </w:rPr>
              <w:t xml:space="preserve">  Firma _____________________</w:t>
            </w:r>
          </w:p>
        </w:tc>
      </w:tr>
      <w:tr w:rsidR="00B737F3" w:rsidRPr="008B7685" w14:paraId="3D0F7770" w14:textId="77777777" w:rsidTr="00B737F3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DA02" w14:textId="77777777" w:rsidR="00B737F3" w:rsidRPr="008B7685" w:rsidRDefault="00B737F3" w:rsidP="00B737F3">
            <w:pPr>
              <w:rPr>
                <w:rFonts w:cstheme="minorHAnsi"/>
                <w:b/>
              </w:rPr>
            </w:pPr>
            <w:r w:rsidRPr="008B7685">
              <w:rPr>
                <w:rFonts w:cstheme="minorHAnsi"/>
                <w:b/>
              </w:rPr>
              <w:t>Responsabile del controllo (Nome e Cognome) _______________</w:t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  <w:t>__________             Firma _____________________</w:t>
            </w:r>
          </w:p>
        </w:tc>
      </w:tr>
    </w:tbl>
    <w:p w14:paraId="1565CF11" w14:textId="77777777" w:rsidR="00832ACF" w:rsidRPr="008B7685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8B7685" w:rsidSect="007348F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e" w:initials="A">
    <w:p w14:paraId="2512A2A7" w14:textId="77777777" w:rsidR="00891BAC" w:rsidRDefault="00891BAC" w:rsidP="00D974B4">
      <w:pPr>
        <w:pStyle w:val="Testocommento"/>
      </w:pPr>
      <w:r>
        <w:rPr>
          <w:rStyle w:val="Rimandocommento"/>
        </w:rPr>
        <w:annotationRef/>
      </w:r>
      <w:r>
        <w:t>Valutare se mantenere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12A2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A64A78" w16cid:durableId="28D3E3C8"/>
  <w16cid:commentId w16cid:paraId="2512A2A7" w16cid:durableId="28D3E9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E4F36" w14:textId="77777777" w:rsidR="00A70154" w:rsidRDefault="00A70154" w:rsidP="00482081">
      <w:pPr>
        <w:spacing w:after="0" w:line="240" w:lineRule="auto"/>
      </w:pPr>
      <w:r>
        <w:separator/>
      </w:r>
    </w:p>
  </w:endnote>
  <w:endnote w:type="continuationSeparator" w:id="0">
    <w:p w14:paraId="66C32213" w14:textId="77777777" w:rsidR="00A70154" w:rsidRDefault="00A70154" w:rsidP="00482081">
      <w:pPr>
        <w:spacing w:after="0" w:line="240" w:lineRule="auto"/>
      </w:pPr>
      <w:r>
        <w:continuationSeparator/>
      </w:r>
    </w:p>
  </w:endnote>
  <w:endnote w:type="continuationNotice" w:id="1">
    <w:p w14:paraId="63A6AF07" w14:textId="77777777" w:rsidR="00A70154" w:rsidRDefault="00A701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60C21" w14:textId="77777777" w:rsidR="00E604FA" w:rsidRDefault="00E604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733B8" w14:textId="77777777" w:rsidR="00E604FA" w:rsidRDefault="00E604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8BE2A" w14:textId="77777777" w:rsidR="00E604FA" w:rsidRDefault="00E604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829C8" w14:textId="77777777" w:rsidR="00A70154" w:rsidRDefault="00A70154" w:rsidP="00482081">
      <w:pPr>
        <w:spacing w:after="0" w:line="240" w:lineRule="auto"/>
      </w:pPr>
      <w:r>
        <w:separator/>
      </w:r>
    </w:p>
  </w:footnote>
  <w:footnote w:type="continuationSeparator" w:id="0">
    <w:p w14:paraId="4D36F47C" w14:textId="77777777" w:rsidR="00A70154" w:rsidRDefault="00A70154" w:rsidP="00482081">
      <w:pPr>
        <w:spacing w:after="0" w:line="240" w:lineRule="auto"/>
      </w:pPr>
      <w:r>
        <w:continuationSeparator/>
      </w:r>
    </w:p>
  </w:footnote>
  <w:footnote w:type="continuationNotice" w:id="1">
    <w:p w14:paraId="5EF237BB" w14:textId="77777777" w:rsidR="00A70154" w:rsidRDefault="00A701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56630" w14:textId="77777777" w:rsidR="00E604FA" w:rsidRDefault="00E604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B7FD7" w14:textId="45B2BC70" w:rsidR="00187747" w:rsidRDefault="00A70154">
    <w:pPr>
      <w:pStyle w:val="Intestazione"/>
    </w:pPr>
    <w:sdt>
      <w:sdtPr>
        <w:id w:val="1514646803"/>
        <w:docPartObj>
          <w:docPartGallery w:val="Watermarks"/>
          <w:docPartUnique/>
        </w:docPartObj>
      </w:sdtPr>
      <w:sdtEndPr/>
      <w:sdtContent>
        <w:r>
          <w:pict w14:anchorId="69AF569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187747" w:rsidRPr="00F96C2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B2CA725" wp14:editId="2B151C6C">
          <wp:simplePos x="0" y="0"/>
          <wp:positionH relativeFrom="column">
            <wp:posOffset>5697517</wp:posOffset>
          </wp:positionH>
          <wp:positionV relativeFrom="paragraph">
            <wp:posOffset>-241461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747"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63F016F3" wp14:editId="0CAD5F91">
          <wp:simplePos x="0" y="0"/>
          <wp:positionH relativeFrom="column">
            <wp:posOffset>3533325</wp:posOffset>
          </wp:positionH>
          <wp:positionV relativeFrom="paragraph">
            <wp:posOffset>-258775</wp:posOffset>
          </wp:positionV>
          <wp:extent cx="404492" cy="643061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7747" w:rsidRPr="00EA1ACC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7237F7BE" wp14:editId="68282B75">
          <wp:simplePos x="0" y="0"/>
          <wp:positionH relativeFrom="column">
            <wp:posOffset>458381</wp:posOffset>
          </wp:positionH>
          <wp:positionV relativeFrom="paragraph">
            <wp:posOffset>-256668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578A3" w14:textId="77777777" w:rsidR="00E604FA" w:rsidRDefault="00E604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3D8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CE3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F68D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C5C24"/>
    <w:multiLevelType w:val="hybridMultilevel"/>
    <w:tmpl w:val="8CE6B436"/>
    <w:lvl w:ilvl="0" w:tplc="B20CEDA6">
      <w:start w:val="2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6486A"/>
    <w:multiLevelType w:val="hybridMultilevel"/>
    <w:tmpl w:val="105AB1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1EF2AE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70134"/>
    <w:multiLevelType w:val="hybridMultilevel"/>
    <w:tmpl w:val="0CD6F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8731F"/>
    <w:multiLevelType w:val="hybridMultilevel"/>
    <w:tmpl w:val="5E74F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9667BA"/>
    <w:multiLevelType w:val="hybridMultilevel"/>
    <w:tmpl w:val="33EEB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F258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14734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F276C"/>
    <w:multiLevelType w:val="hybridMultilevel"/>
    <w:tmpl w:val="438CD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9C4A55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8"/>
  </w:num>
  <w:num w:numId="5">
    <w:abstractNumId w:val="26"/>
  </w:num>
  <w:num w:numId="6">
    <w:abstractNumId w:val="25"/>
  </w:num>
  <w:num w:numId="7">
    <w:abstractNumId w:val="11"/>
  </w:num>
  <w:num w:numId="8">
    <w:abstractNumId w:val="22"/>
  </w:num>
  <w:num w:numId="9">
    <w:abstractNumId w:val="6"/>
  </w:num>
  <w:num w:numId="10">
    <w:abstractNumId w:val="30"/>
  </w:num>
  <w:num w:numId="11">
    <w:abstractNumId w:val="35"/>
  </w:num>
  <w:num w:numId="12">
    <w:abstractNumId w:val="32"/>
  </w:num>
  <w:num w:numId="13">
    <w:abstractNumId w:val="21"/>
  </w:num>
  <w:num w:numId="14">
    <w:abstractNumId w:val="18"/>
  </w:num>
  <w:num w:numId="15">
    <w:abstractNumId w:val="5"/>
  </w:num>
  <w:num w:numId="16">
    <w:abstractNumId w:val="27"/>
  </w:num>
  <w:num w:numId="17">
    <w:abstractNumId w:val="1"/>
  </w:num>
  <w:num w:numId="18">
    <w:abstractNumId w:val="14"/>
  </w:num>
  <w:num w:numId="19">
    <w:abstractNumId w:val="31"/>
  </w:num>
  <w:num w:numId="20">
    <w:abstractNumId w:val="20"/>
  </w:num>
  <w:num w:numId="21">
    <w:abstractNumId w:val="34"/>
  </w:num>
  <w:num w:numId="22">
    <w:abstractNumId w:val="10"/>
  </w:num>
  <w:num w:numId="23">
    <w:abstractNumId w:val="4"/>
  </w:num>
  <w:num w:numId="24">
    <w:abstractNumId w:val="7"/>
  </w:num>
  <w:num w:numId="25">
    <w:abstractNumId w:val="15"/>
  </w:num>
  <w:num w:numId="26">
    <w:abstractNumId w:val="33"/>
  </w:num>
  <w:num w:numId="27">
    <w:abstractNumId w:val="28"/>
  </w:num>
  <w:num w:numId="28">
    <w:abstractNumId w:val="3"/>
  </w:num>
  <w:num w:numId="29">
    <w:abstractNumId w:val="2"/>
  </w:num>
  <w:num w:numId="30">
    <w:abstractNumId w:val="24"/>
  </w:num>
  <w:num w:numId="31">
    <w:abstractNumId w:val="0"/>
  </w:num>
  <w:num w:numId="32">
    <w:abstractNumId w:val="17"/>
  </w:num>
  <w:num w:numId="33">
    <w:abstractNumId w:val="12"/>
  </w:num>
  <w:num w:numId="34">
    <w:abstractNumId w:val="19"/>
  </w:num>
  <w:num w:numId="35">
    <w:abstractNumId w:val="2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F4E"/>
    <w:rsid w:val="000036C5"/>
    <w:rsid w:val="00004F36"/>
    <w:rsid w:val="00007D0B"/>
    <w:rsid w:val="00013C90"/>
    <w:rsid w:val="0001569C"/>
    <w:rsid w:val="00023801"/>
    <w:rsid w:val="0002593F"/>
    <w:rsid w:val="000265F3"/>
    <w:rsid w:val="00030E66"/>
    <w:rsid w:val="00033A62"/>
    <w:rsid w:val="00044100"/>
    <w:rsid w:val="000477E1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132"/>
    <w:rsid w:val="000D26E9"/>
    <w:rsid w:val="000D4C01"/>
    <w:rsid w:val="000E14C3"/>
    <w:rsid w:val="000E4D98"/>
    <w:rsid w:val="000F0161"/>
    <w:rsid w:val="000F2303"/>
    <w:rsid w:val="000F4376"/>
    <w:rsid w:val="000F4C60"/>
    <w:rsid w:val="00100F24"/>
    <w:rsid w:val="0010595D"/>
    <w:rsid w:val="00106A75"/>
    <w:rsid w:val="00112139"/>
    <w:rsid w:val="0011240A"/>
    <w:rsid w:val="0011527D"/>
    <w:rsid w:val="00123645"/>
    <w:rsid w:val="00127AC0"/>
    <w:rsid w:val="00133417"/>
    <w:rsid w:val="00144CA7"/>
    <w:rsid w:val="00150886"/>
    <w:rsid w:val="00151D97"/>
    <w:rsid w:val="00162DC5"/>
    <w:rsid w:val="00162F63"/>
    <w:rsid w:val="001776F0"/>
    <w:rsid w:val="00177D79"/>
    <w:rsid w:val="00180D25"/>
    <w:rsid w:val="0018401B"/>
    <w:rsid w:val="00184D16"/>
    <w:rsid w:val="00184EE4"/>
    <w:rsid w:val="00185009"/>
    <w:rsid w:val="0018516F"/>
    <w:rsid w:val="0018658C"/>
    <w:rsid w:val="00187747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1F7F9D"/>
    <w:rsid w:val="00205800"/>
    <w:rsid w:val="00210388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53E6A"/>
    <w:rsid w:val="0025428F"/>
    <w:rsid w:val="00254C57"/>
    <w:rsid w:val="00260C69"/>
    <w:rsid w:val="00261237"/>
    <w:rsid w:val="002759A7"/>
    <w:rsid w:val="002852B5"/>
    <w:rsid w:val="00285F13"/>
    <w:rsid w:val="0029030A"/>
    <w:rsid w:val="00293456"/>
    <w:rsid w:val="0029693C"/>
    <w:rsid w:val="002A0052"/>
    <w:rsid w:val="002A6624"/>
    <w:rsid w:val="002A683F"/>
    <w:rsid w:val="002A736D"/>
    <w:rsid w:val="002B5087"/>
    <w:rsid w:val="002B70E2"/>
    <w:rsid w:val="002C2B51"/>
    <w:rsid w:val="002C6F5A"/>
    <w:rsid w:val="002D3812"/>
    <w:rsid w:val="002D7299"/>
    <w:rsid w:val="002E2580"/>
    <w:rsid w:val="002E6696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44859"/>
    <w:rsid w:val="00350AB6"/>
    <w:rsid w:val="003543C1"/>
    <w:rsid w:val="00354791"/>
    <w:rsid w:val="00356E0E"/>
    <w:rsid w:val="003577B8"/>
    <w:rsid w:val="00360020"/>
    <w:rsid w:val="00372B4A"/>
    <w:rsid w:val="003736C8"/>
    <w:rsid w:val="00373883"/>
    <w:rsid w:val="00373AB0"/>
    <w:rsid w:val="003A1CE5"/>
    <w:rsid w:val="003A3F9E"/>
    <w:rsid w:val="003A6ABD"/>
    <w:rsid w:val="003A7CF5"/>
    <w:rsid w:val="003B25B7"/>
    <w:rsid w:val="003B4B2F"/>
    <w:rsid w:val="003B7A49"/>
    <w:rsid w:val="003C3DFF"/>
    <w:rsid w:val="003C429B"/>
    <w:rsid w:val="003C482A"/>
    <w:rsid w:val="003D17A9"/>
    <w:rsid w:val="003D228D"/>
    <w:rsid w:val="003E3109"/>
    <w:rsid w:val="003E3E11"/>
    <w:rsid w:val="003E49E7"/>
    <w:rsid w:val="003E65E9"/>
    <w:rsid w:val="003E7E6E"/>
    <w:rsid w:val="003F1C5E"/>
    <w:rsid w:val="003F5DD3"/>
    <w:rsid w:val="00403FB9"/>
    <w:rsid w:val="004103CC"/>
    <w:rsid w:val="00410586"/>
    <w:rsid w:val="00410C8F"/>
    <w:rsid w:val="004121BC"/>
    <w:rsid w:val="00413B88"/>
    <w:rsid w:val="004177F7"/>
    <w:rsid w:val="00424ADE"/>
    <w:rsid w:val="00424E4A"/>
    <w:rsid w:val="004306C0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53B26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241A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D3412"/>
    <w:rsid w:val="004E0779"/>
    <w:rsid w:val="004E0C8F"/>
    <w:rsid w:val="004E67A0"/>
    <w:rsid w:val="004F0EE4"/>
    <w:rsid w:val="004F2B2C"/>
    <w:rsid w:val="004F422D"/>
    <w:rsid w:val="004F46F5"/>
    <w:rsid w:val="004F7A1D"/>
    <w:rsid w:val="0050402E"/>
    <w:rsid w:val="00507668"/>
    <w:rsid w:val="0051082A"/>
    <w:rsid w:val="00514640"/>
    <w:rsid w:val="005146D8"/>
    <w:rsid w:val="0051494C"/>
    <w:rsid w:val="005156E5"/>
    <w:rsid w:val="00516296"/>
    <w:rsid w:val="005162E6"/>
    <w:rsid w:val="005238EC"/>
    <w:rsid w:val="00525CE7"/>
    <w:rsid w:val="00527F1E"/>
    <w:rsid w:val="00532C40"/>
    <w:rsid w:val="00533F90"/>
    <w:rsid w:val="00534F1D"/>
    <w:rsid w:val="00535CD6"/>
    <w:rsid w:val="00535D6D"/>
    <w:rsid w:val="00542F6E"/>
    <w:rsid w:val="0054764F"/>
    <w:rsid w:val="00554EB3"/>
    <w:rsid w:val="0055531F"/>
    <w:rsid w:val="005575DD"/>
    <w:rsid w:val="0056155D"/>
    <w:rsid w:val="005621C8"/>
    <w:rsid w:val="00563C1A"/>
    <w:rsid w:val="0056538E"/>
    <w:rsid w:val="00566FFE"/>
    <w:rsid w:val="005711DA"/>
    <w:rsid w:val="005726DD"/>
    <w:rsid w:val="00574A74"/>
    <w:rsid w:val="00575213"/>
    <w:rsid w:val="00577B83"/>
    <w:rsid w:val="00581F54"/>
    <w:rsid w:val="005822F9"/>
    <w:rsid w:val="00584314"/>
    <w:rsid w:val="00590A1D"/>
    <w:rsid w:val="00590EA9"/>
    <w:rsid w:val="0059362E"/>
    <w:rsid w:val="005A7FAE"/>
    <w:rsid w:val="005B017A"/>
    <w:rsid w:val="005C1D85"/>
    <w:rsid w:val="005C3A4E"/>
    <w:rsid w:val="005C5937"/>
    <w:rsid w:val="005C6C35"/>
    <w:rsid w:val="005D56D3"/>
    <w:rsid w:val="005D6A68"/>
    <w:rsid w:val="005D7519"/>
    <w:rsid w:val="005E06B3"/>
    <w:rsid w:val="005E44D6"/>
    <w:rsid w:val="005E47E6"/>
    <w:rsid w:val="005E7055"/>
    <w:rsid w:val="005F3130"/>
    <w:rsid w:val="005F381A"/>
    <w:rsid w:val="005F3AA5"/>
    <w:rsid w:val="005F633C"/>
    <w:rsid w:val="0060517D"/>
    <w:rsid w:val="006130E7"/>
    <w:rsid w:val="00614768"/>
    <w:rsid w:val="00614C89"/>
    <w:rsid w:val="0062250C"/>
    <w:rsid w:val="006236D2"/>
    <w:rsid w:val="0062460F"/>
    <w:rsid w:val="00630504"/>
    <w:rsid w:val="006331C7"/>
    <w:rsid w:val="006338E6"/>
    <w:rsid w:val="00634FED"/>
    <w:rsid w:val="006375A6"/>
    <w:rsid w:val="006379E6"/>
    <w:rsid w:val="00637EFF"/>
    <w:rsid w:val="00640B38"/>
    <w:rsid w:val="00640C20"/>
    <w:rsid w:val="00640EF6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73AC3"/>
    <w:rsid w:val="00687EB3"/>
    <w:rsid w:val="006909AE"/>
    <w:rsid w:val="006927A3"/>
    <w:rsid w:val="006979D5"/>
    <w:rsid w:val="006A67C8"/>
    <w:rsid w:val="006A7985"/>
    <w:rsid w:val="006B283A"/>
    <w:rsid w:val="006B4144"/>
    <w:rsid w:val="006B4484"/>
    <w:rsid w:val="006B6065"/>
    <w:rsid w:val="006B6527"/>
    <w:rsid w:val="006B7B2B"/>
    <w:rsid w:val="006C2071"/>
    <w:rsid w:val="006C3607"/>
    <w:rsid w:val="006C3BE7"/>
    <w:rsid w:val="006D2967"/>
    <w:rsid w:val="006E04C8"/>
    <w:rsid w:val="006E1831"/>
    <w:rsid w:val="006F26ED"/>
    <w:rsid w:val="006F38E9"/>
    <w:rsid w:val="006F4625"/>
    <w:rsid w:val="007001D4"/>
    <w:rsid w:val="00705B90"/>
    <w:rsid w:val="00707431"/>
    <w:rsid w:val="007107DB"/>
    <w:rsid w:val="00711C48"/>
    <w:rsid w:val="007149CD"/>
    <w:rsid w:val="00715A3D"/>
    <w:rsid w:val="00716A02"/>
    <w:rsid w:val="00717DDC"/>
    <w:rsid w:val="00720962"/>
    <w:rsid w:val="00725138"/>
    <w:rsid w:val="0072557F"/>
    <w:rsid w:val="00726D0B"/>
    <w:rsid w:val="0072727F"/>
    <w:rsid w:val="007345AB"/>
    <w:rsid w:val="007348F1"/>
    <w:rsid w:val="007434F3"/>
    <w:rsid w:val="00743F8B"/>
    <w:rsid w:val="0074487B"/>
    <w:rsid w:val="007463FF"/>
    <w:rsid w:val="00747EE6"/>
    <w:rsid w:val="007507B6"/>
    <w:rsid w:val="00755F18"/>
    <w:rsid w:val="00760C41"/>
    <w:rsid w:val="00764554"/>
    <w:rsid w:val="0076754A"/>
    <w:rsid w:val="0077007A"/>
    <w:rsid w:val="0077326A"/>
    <w:rsid w:val="00785748"/>
    <w:rsid w:val="0078750C"/>
    <w:rsid w:val="00787627"/>
    <w:rsid w:val="007918F2"/>
    <w:rsid w:val="0079789C"/>
    <w:rsid w:val="007A092E"/>
    <w:rsid w:val="007A35C9"/>
    <w:rsid w:val="007B45F1"/>
    <w:rsid w:val="007B4706"/>
    <w:rsid w:val="007B693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07039"/>
    <w:rsid w:val="00810CAE"/>
    <w:rsid w:val="008156E4"/>
    <w:rsid w:val="00820392"/>
    <w:rsid w:val="00823ADE"/>
    <w:rsid w:val="00824160"/>
    <w:rsid w:val="00831E3C"/>
    <w:rsid w:val="00832ACF"/>
    <w:rsid w:val="00842E19"/>
    <w:rsid w:val="0084313B"/>
    <w:rsid w:val="00843557"/>
    <w:rsid w:val="008466BF"/>
    <w:rsid w:val="00847F58"/>
    <w:rsid w:val="00851666"/>
    <w:rsid w:val="008543C4"/>
    <w:rsid w:val="008566FA"/>
    <w:rsid w:val="00861320"/>
    <w:rsid w:val="00871ADA"/>
    <w:rsid w:val="008726A9"/>
    <w:rsid w:val="008729DF"/>
    <w:rsid w:val="00873C57"/>
    <w:rsid w:val="00874CC5"/>
    <w:rsid w:val="00881D12"/>
    <w:rsid w:val="0088547F"/>
    <w:rsid w:val="00886CC2"/>
    <w:rsid w:val="008905DB"/>
    <w:rsid w:val="00891562"/>
    <w:rsid w:val="00891BAC"/>
    <w:rsid w:val="00892789"/>
    <w:rsid w:val="00893010"/>
    <w:rsid w:val="008A26A9"/>
    <w:rsid w:val="008B0689"/>
    <w:rsid w:val="008B1065"/>
    <w:rsid w:val="008B215B"/>
    <w:rsid w:val="008B3375"/>
    <w:rsid w:val="008B3AAD"/>
    <w:rsid w:val="008B7685"/>
    <w:rsid w:val="008C06C2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1255"/>
    <w:rsid w:val="00902F2A"/>
    <w:rsid w:val="00903155"/>
    <w:rsid w:val="009043F1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3177E"/>
    <w:rsid w:val="00946D9A"/>
    <w:rsid w:val="0094785C"/>
    <w:rsid w:val="00952FD7"/>
    <w:rsid w:val="00954658"/>
    <w:rsid w:val="0095625A"/>
    <w:rsid w:val="009573D1"/>
    <w:rsid w:val="00960485"/>
    <w:rsid w:val="00963543"/>
    <w:rsid w:val="0096423E"/>
    <w:rsid w:val="009666EC"/>
    <w:rsid w:val="00974F8C"/>
    <w:rsid w:val="00980C94"/>
    <w:rsid w:val="0098277A"/>
    <w:rsid w:val="0098295F"/>
    <w:rsid w:val="00985DD6"/>
    <w:rsid w:val="00990FB1"/>
    <w:rsid w:val="00991341"/>
    <w:rsid w:val="009927BD"/>
    <w:rsid w:val="00992AA8"/>
    <w:rsid w:val="00997E99"/>
    <w:rsid w:val="009A10D6"/>
    <w:rsid w:val="009A40C3"/>
    <w:rsid w:val="009A73EF"/>
    <w:rsid w:val="009A748B"/>
    <w:rsid w:val="009B1FDF"/>
    <w:rsid w:val="009B3ECF"/>
    <w:rsid w:val="009B666E"/>
    <w:rsid w:val="009B6C2E"/>
    <w:rsid w:val="009C3165"/>
    <w:rsid w:val="009C3617"/>
    <w:rsid w:val="009C3EFB"/>
    <w:rsid w:val="009C4753"/>
    <w:rsid w:val="009C51D7"/>
    <w:rsid w:val="009C5606"/>
    <w:rsid w:val="009D0856"/>
    <w:rsid w:val="009D3CC7"/>
    <w:rsid w:val="009D5429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862"/>
    <w:rsid w:val="00A0695A"/>
    <w:rsid w:val="00A073C1"/>
    <w:rsid w:val="00A10616"/>
    <w:rsid w:val="00A136CA"/>
    <w:rsid w:val="00A15D72"/>
    <w:rsid w:val="00A20724"/>
    <w:rsid w:val="00A225CA"/>
    <w:rsid w:val="00A2410D"/>
    <w:rsid w:val="00A25FF1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450B"/>
    <w:rsid w:val="00A46AB6"/>
    <w:rsid w:val="00A47E61"/>
    <w:rsid w:val="00A50FBB"/>
    <w:rsid w:val="00A54725"/>
    <w:rsid w:val="00A557D8"/>
    <w:rsid w:val="00A57152"/>
    <w:rsid w:val="00A60A72"/>
    <w:rsid w:val="00A70154"/>
    <w:rsid w:val="00A71EA1"/>
    <w:rsid w:val="00A7239E"/>
    <w:rsid w:val="00A76038"/>
    <w:rsid w:val="00A7648E"/>
    <w:rsid w:val="00A83758"/>
    <w:rsid w:val="00A859CD"/>
    <w:rsid w:val="00A86453"/>
    <w:rsid w:val="00A94A56"/>
    <w:rsid w:val="00AA01BB"/>
    <w:rsid w:val="00AA1259"/>
    <w:rsid w:val="00AA19F2"/>
    <w:rsid w:val="00AA40D2"/>
    <w:rsid w:val="00AA7819"/>
    <w:rsid w:val="00AB6DF3"/>
    <w:rsid w:val="00AC65DB"/>
    <w:rsid w:val="00AE2471"/>
    <w:rsid w:val="00AE2A43"/>
    <w:rsid w:val="00AE3081"/>
    <w:rsid w:val="00AE4841"/>
    <w:rsid w:val="00AE55F4"/>
    <w:rsid w:val="00B00483"/>
    <w:rsid w:val="00B07F55"/>
    <w:rsid w:val="00B10317"/>
    <w:rsid w:val="00B12512"/>
    <w:rsid w:val="00B143ED"/>
    <w:rsid w:val="00B14E3E"/>
    <w:rsid w:val="00B17ED3"/>
    <w:rsid w:val="00B21096"/>
    <w:rsid w:val="00B25BB1"/>
    <w:rsid w:val="00B25C22"/>
    <w:rsid w:val="00B26FE5"/>
    <w:rsid w:val="00B31987"/>
    <w:rsid w:val="00B32BDA"/>
    <w:rsid w:val="00B3563C"/>
    <w:rsid w:val="00B3572F"/>
    <w:rsid w:val="00B422DE"/>
    <w:rsid w:val="00B42DF5"/>
    <w:rsid w:val="00B430B7"/>
    <w:rsid w:val="00B477EE"/>
    <w:rsid w:val="00B47CDC"/>
    <w:rsid w:val="00B50BFD"/>
    <w:rsid w:val="00B50F01"/>
    <w:rsid w:val="00B52E6E"/>
    <w:rsid w:val="00B61081"/>
    <w:rsid w:val="00B613DF"/>
    <w:rsid w:val="00B623C5"/>
    <w:rsid w:val="00B624BE"/>
    <w:rsid w:val="00B642EC"/>
    <w:rsid w:val="00B70C55"/>
    <w:rsid w:val="00B737F3"/>
    <w:rsid w:val="00B818E2"/>
    <w:rsid w:val="00B90EA1"/>
    <w:rsid w:val="00B91A52"/>
    <w:rsid w:val="00B93642"/>
    <w:rsid w:val="00B93A6B"/>
    <w:rsid w:val="00B95AA2"/>
    <w:rsid w:val="00B97E35"/>
    <w:rsid w:val="00BA0555"/>
    <w:rsid w:val="00BA0C2A"/>
    <w:rsid w:val="00BA3DFE"/>
    <w:rsid w:val="00BA4BC3"/>
    <w:rsid w:val="00BA7858"/>
    <w:rsid w:val="00BA78CF"/>
    <w:rsid w:val="00BB15B5"/>
    <w:rsid w:val="00BB1A4F"/>
    <w:rsid w:val="00BB20DB"/>
    <w:rsid w:val="00BB2CFE"/>
    <w:rsid w:val="00BB3607"/>
    <w:rsid w:val="00BB4F54"/>
    <w:rsid w:val="00BB54E6"/>
    <w:rsid w:val="00BC67A1"/>
    <w:rsid w:val="00BD2DDE"/>
    <w:rsid w:val="00BE2432"/>
    <w:rsid w:val="00BE2587"/>
    <w:rsid w:val="00BE2E72"/>
    <w:rsid w:val="00BE681D"/>
    <w:rsid w:val="00BE700D"/>
    <w:rsid w:val="00BE7CC1"/>
    <w:rsid w:val="00C00FD0"/>
    <w:rsid w:val="00C01968"/>
    <w:rsid w:val="00C03241"/>
    <w:rsid w:val="00C03F59"/>
    <w:rsid w:val="00C04D1F"/>
    <w:rsid w:val="00C05E4A"/>
    <w:rsid w:val="00C17F69"/>
    <w:rsid w:val="00C20F7A"/>
    <w:rsid w:val="00C2176F"/>
    <w:rsid w:val="00C24535"/>
    <w:rsid w:val="00C256B8"/>
    <w:rsid w:val="00C25750"/>
    <w:rsid w:val="00C3113A"/>
    <w:rsid w:val="00C357E1"/>
    <w:rsid w:val="00C37245"/>
    <w:rsid w:val="00C5015D"/>
    <w:rsid w:val="00C51056"/>
    <w:rsid w:val="00C52F70"/>
    <w:rsid w:val="00C53BF4"/>
    <w:rsid w:val="00C5524B"/>
    <w:rsid w:val="00C552DC"/>
    <w:rsid w:val="00C60A0F"/>
    <w:rsid w:val="00C62BFF"/>
    <w:rsid w:val="00C64232"/>
    <w:rsid w:val="00C656BA"/>
    <w:rsid w:val="00C66520"/>
    <w:rsid w:val="00C70316"/>
    <w:rsid w:val="00C7132E"/>
    <w:rsid w:val="00C73E90"/>
    <w:rsid w:val="00C82B5F"/>
    <w:rsid w:val="00C916CF"/>
    <w:rsid w:val="00C93AD4"/>
    <w:rsid w:val="00C93F2D"/>
    <w:rsid w:val="00C9712E"/>
    <w:rsid w:val="00CA010E"/>
    <w:rsid w:val="00CA21C3"/>
    <w:rsid w:val="00CB0E23"/>
    <w:rsid w:val="00CB64B8"/>
    <w:rsid w:val="00CB716E"/>
    <w:rsid w:val="00CC06E6"/>
    <w:rsid w:val="00CC3EE9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28CB"/>
    <w:rsid w:val="00D22BEF"/>
    <w:rsid w:val="00D27BB1"/>
    <w:rsid w:val="00D304F2"/>
    <w:rsid w:val="00D3166C"/>
    <w:rsid w:val="00D31D6C"/>
    <w:rsid w:val="00D32C89"/>
    <w:rsid w:val="00D33C58"/>
    <w:rsid w:val="00D43F67"/>
    <w:rsid w:val="00D62D42"/>
    <w:rsid w:val="00D6358D"/>
    <w:rsid w:val="00D6740E"/>
    <w:rsid w:val="00D71F61"/>
    <w:rsid w:val="00D77E1F"/>
    <w:rsid w:val="00D82CEA"/>
    <w:rsid w:val="00D8649A"/>
    <w:rsid w:val="00D90B04"/>
    <w:rsid w:val="00D910E5"/>
    <w:rsid w:val="00D91789"/>
    <w:rsid w:val="00D918D8"/>
    <w:rsid w:val="00DA0686"/>
    <w:rsid w:val="00DA1261"/>
    <w:rsid w:val="00DB1CE6"/>
    <w:rsid w:val="00DB3900"/>
    <w:rsid w:val="00DB59C9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2B19"/>
    <w:rsid w:val="00DD2DD5"/>
    <w:rsid w:val="00DD35F7"/>
    <w:rsid w:val="00DF32EC"/>
    <w:rsid w:val="00E00BB6"/>
    <w:rsid w:val="00E032C9"/>
    <w:rsid w:val="00E04B1E"/>
    <w:rsid w:val="00E05F5A"/>
    <w:rsid w:val="00E0633D"/>
    <w:rsid w:val="00E10E3D"/>
    <w:rsid w:val="00E11BE0"/>
    <w:rsid w:val="00E12AFF"/>
    <w:rsid w:val="00E246A9"/>
    <w:rsid w:val="00E25144"/>
    <w:rsid w:val="00E26371"/>
    <w:rsid w:val="00E36211"/>
    <w:rsid w:val="00E40D06"/>
    <w:rsid w:val="00E4144D"/>
    <w:rsid w:val="00E52814"/>
    <w:rsid w:val="00E5359D"/>
    <w:rsid w:val="00E554A8"/>
    <w:rsid w:val="00E57741"/>
    <w:rsid w:val="00E604FA"/>
    <w:rsid w:val="00E60D25"/>
    <w:rsid w:val="00E6455B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97404"/>
    <w:rsid w:val="00EA1ACC"/>
    <w:rsid w:val="00EA1E5D"/>
    <w:rsid w:val="00EA4902"/>
    <w:rsid w:val="00EB6251"/>
    <w:rsid w:val="00EB6ECB"/>
    <w:rsid w:val="00EB7A6E"/>
    <w:rsid w:val="00EC5CB7"/>
    <w:rsid w:val="00ED0980"/>
    <w:rsid w:val="00ED6E1F"/>
    <w:rsid w:val="00EE45E8"/>
    <w:rsid w:val="00EE4DA7"/>
    <w:rsid w:val="00EE50FA"/>
    <w:rsid w:val="00EE5343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4FB2"/>
    <w:rsid w:val="00F45132"/>
    <w:rsid w:val="00F473F6"/>
    <w:rsid w:val="00F53EB1"/>
    <w:rsid w:val="00F55AD0"/>
    <w:rsid w:val="00F55CBF"/>
    <w:rsid w:val="00F569C2"/>
    <w:rsid w:val="00F64AA8"/>
    <w:rsid w:val="00F67F99"/>
    <w:rsid w:val="00F7017F"/>
    <w:rsid w:val="00F74770"/>
    <w:rsid w:val="00F74AA7"/>
    <w:rsid w:val="00F74C6C"/>
    <w:rsid w:val="00F764D9"/>
    <w:rsid w:val="00F86C7E"/>
    <w:rsid w:val="00F86E87"/>
    <w:rsid w:val="00FA5389"/>
    <w:rsid w:val="00FA7584"/>
    <w:rsid w:val="00FA7D44"/>
    <w:rsid w:val="00FB07C0"/>
    <w:rsid w:val="00FB093F"/>
    <w:rsid w:val="00FB0F68"/>
    <w:rsid w:val="00FB1078"/>
    <w:rsid w:val="00FB1F5D"/>
    <w:rsid w:val="00FB32F4"/>
    <w:rsid w:val="00FB3624"/>
    <w:rsid w:val="00FB461E"/>
    <w:rsid w:val="00FB4B01"/>
    <w:rsid w:val="00FC6489"/>
    <w:rsid w:val="00FC70F5"/>
    <w:rsid w:val="00FD4C7B"/>
    <w:rsid w:val="00FD5385"/>
    <w:rsid w:val="00FD5D11"/>
    <w:rsid w:val="00FE0204"/>
    <w:rsid w:val="00FE1F76"/>
    <w:rsid w:val="00FE3AB4"/>
    <w:rsid w:val="00FF1C30"/>
    <w:rsid w:val="00FF51D2"/>
    <w:rsid w:val="00F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11BA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2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ui-provider">
    <w:name w:val="ui-provider"/>
    <w:basedOn w:val="Carpredefinitoparagrafo"/>
    <w:rsid w:val="00523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FB54-6B10-45EA-A8A3-60DD4109E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D489FD-7D38-4F65-91D1-6F061E21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1891</Words>
  <Characters>10781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2022-12-22T10:15:00Z</dcterms:created>
  <dcterms:modified xsi:type="dcterms:W3CDTF">2023-10-17T15:48:00Z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