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6EC6F" w14:textId="651B33C1" w:rsidR="007D134D" w:rsidRDefault="007D134D" w:rsidP="007D134D">
      <w:pPr>
        <w:pStyle w:val="Intestazione"/>
        <w:spacing w:after="120"/>
        <w:jc w:val="both"/>
        <w:rPr>
          <w:rFonts w:ascii="Garamond" w:hAnsi="Garamond" w:cstheme="minorHAnsi"/>
          <w:b/>
        </w:rPr>
      </w:pPr>
      <w:r w:rsidRPr="00245519">
        <w:rPr>
          <w:rFonts w:ascii="Garamond" w:hAnsi="Garamond" w:cstheme="minorHAnsi"/>
          <w:b/>
          <w:u w:val="single"/>
        </w:rPr>
        <w:t>INDICAZIONI PER LA COMPILAZIONE</w:t>
      </w:r>
      <w:r w:rsidRPr="00245519">
        <w:rPr>
          <w:rFonts w:ascii="Garamond" w:hAnsi="Garamond" w:cstheme="minorHAnsi"/>
          <w:b/>
        </w:rPr>
        <w:t xml:space="preserve">: Indicare con una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>X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per ogni punto di controllo l</w:t>
      </w:r>
      <w:r>
        <w:rPr>
          <w:rFonts w:ascii="Garamond" w:hAnsi="Garamond" w:cstheme="minorHAnsi"/>
          <w:b/>
        </w:rPr>
        <w:t>’</w:t>
      </w:r>
      <w:r w:rsidRPr="00016F7C">
        <w:rPr>
          <w:rFonts w:ascii="Garamond" w:hAnsi="Garamond" w:cstheme="minorHAnsi"/>
          <w:b/>
          <w:u w:val="single"/>
        </w:rPr>
        <w:t>Esito della verifica</w:t>
      </w:r>
      <w:r w:rsidR="004C492B" w:rsidRPr="00016F7C">
        <w:rPr>
          <w:rFonts w:ascii="Garamond" w:hAnsi="Garamond" w:cstheme="minorHAnsi"/>
          <w:b/>
          <w:u w:val="single"/>
        </w:rPr>
        <w:t xml:space="preserve"> </w:t>
      </w:r>
      <w:r w:rsidR="004C492B">
        <w:rPr>
          <w:rFonts w:ascii="Garamond" w:hAnsi="Garamond" w:cstheme="minorHAnsi"/>
          <w:b/>
        </w:rPr>
        <w:t>dove “</w:t>
      </w:r>
      <w:r w:rsidRPr="00245519">
        <w:rPr>
          <w:rFonts w:ascii="Garamond" w:hAnsi="Garamond" w:cstheme="minorHAnsi"/>
          <w:b/>
        </w:rPr>
        <w:t>SI</w:t>
      </w:r>
      <w:r w:rsidR="004C492B"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</w:t>
      </w:r>
      <w:r w:rsidR="004C492B">
        <w:rPr>
          <w:rFonts w:ascii="Garamond" w:hAnsi="Garamond" w:cstheme="minorHAnsi"/>
          <w:b/>
        </w:rPr>
        <w:t xml:space="preserve">è </w:t>
      </w:r>
      <w:r w:rsidRPr="00245519">
        <w:rPr>
          <w:rFonts w:ascii="Garamond" w:hAnsi="Garamond" w:cstheme="minorHAnsi"/>
          <w:b/>
        </w:rPr>
        <w:t>positivo/regolare</w:t>
      </w:r>
      <w:r w:rsidR="004C492B">
        <w:rPr>
          <w:rFonts w:ascii="Garamond" w:hAnsi="Garamond" w:cstheme="minorHAnsi"/>
          <w:b/>
        </w:rPr>
        <w:t>, “NO”</w:t>
      </w:r>
      <w:r w:rsidRPr="00245519">
        <w:rPr>
          <w:rFonts w:ascii="Garamond" w:hAnsi="Garamond" w:cstheme="minorHAnsi"/>
          <w:b/>
        </w:rPr>
        <w:t xml:space="preserve"> negativo/no</w:t>
      </w:r>
      <w:r>
        <w:rPr>
          <w:rFonts w:ascii="Garamond" w:hAnsi="Garamond" w:cstheme="minorHAnsi"/>
          <w:b/>
        </w:rPr>
        <w:t>n</w:t>
      </w:r>
      <w:r w:rsidRPr="00245519">
        <w:rPr>
          <w:rFonts w:ascii="Garamond" w:hAnsi="Garamond" w:cstheme="minorHAnsi"/>
          <w:b/>
        </w:rPr>
        <w:t xml:space="preserve"> regolare</w:t>
      </w:r>
      <w:r>
        <w:rPr>
          <w:rFonts w:ascii="Garamond" w:hAnsi="Garamond" w:cstheme="minorHAnsi"/>
          <w:b/>
        </w:rPr>
        <w:t xml:space="preserve">, </w:t>
      </w:r>
      <w:r w:rsidR="004C492B"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>N.A.</w:t>
      </w:r>
      <w:r w:rsidR="004C492B">
        <w:rPr>
          <w:rFonts w:ascii="Garamond" w:hAnsi="Garamond" w:cstheme="minorHAnsi"/>
          <w:b/>
        </w:rPr>
        <w:t>”</w:t>
      </w:r>
      <w:r>
        <w:rPr>
          <w:rFonts w:ascii="Garamond" w:hAnsi="Garamond" w:cstheme="minorHAnsi"/>
          <w:b/>
        </w:rPr>
        <w:t xml:space="preserve"> </w:t>
      </w:r>
      <w:r w:rsidRPr="00245519">
        <w:rPr>
          <w:rFonts w:ascii="Garamond" w:hAnsi="Garamond" w:cstheme="minorHAnsi"/>
          <w:b/>
        </w:rPr>
        <w:t>non applicabile</w:t>
      </w:r>
      <w:r>
        <w:rPr>
          <w:rFonts w:ascii="Garamond" w:hAnsi="Garamond" w:cstheme="minorHAnsi"/>
          <w:b/>
        </w:rPr>
        <w:t>/pertinente e in quest’ultimo caso</w:t>
      </w:r>
      <w:r w:rsidRPr="00245519">
        <w:rPr>
          <w:rFonts w:ascii="Garamond" w:hAnsi="Garamond" w:cstheme="minorHAnsi"/>
          <w:b/>
        </w:rPr>
        <w:t xml:space="preserve"> </w:t>
      </w:r>
      <w:r w:rsidR="009F229F">
        <w:rPr>
          <w:rFonts w:ascii="Garamond" w:hAnsi="Garamond" w:cstheme="minorHAnsi"/>
          <w:b/>
        </w:rPr>
        <w:t xml:space="preserve">di </w:t>
      </w:r>
      <w:r w:rsidRPr="00245519">
        <w:rPr>
          <w:rFonts w:ascii="Garamond" w:hAnsi="Garamond" w:cstheme="minorHAnsi"/>
          <w:b/>
        </w:rPr>
        <w:t>non applicabil</w:t>
      </w:r>
      <w:r w:rsidR="009F229F">
        <w:rPr>
          <w:rFonts w:ascii="Garamond" w:hAnsi="Garamond" w:cstheme="minorHAnsi"/>
          <w:b/>
        </w:rPr>
        <w:t>ità</w:t>
      </w:r>
      <w:r w:rsidRPr="00245519">
        <w:rPr>
          <w:rFonts w:ascii="Garamond" w:hAnsi="Garamond" w:cstheme="minorHAnsi"/>
          <w:b/>
        </w:rPr>
        <w:t xml:space="preserve"> </w:t>
      </w:r>
      <w:r w:rsidR="004C492B" w:rsidRPr="00245519">
        <w:rPr>
          <w:rFonts w:ascii="Garamond" w:hAnsi="Garamond" w:cstheme="minorHAnsi"/>
          <w:b/>
        </w:rPr>
        <w:t>specif</w:t>
      </w:r>
      <w:r w:rsidR="004C492B">
        <w:rPr>
          <w:rFonts w:ascii="Garamond" w:hAnsi="Garamond" w:cstheme="minorHAnsi"/>
          <w:b/>
        </w:rPr>
        <w:t>icare</w:t>
      </w:r>
      <w:r w:rsidRPr="00245519">
        <w:rPr>
          <w:rFonts w:ascii="Garamond" w:hAnsi="Garamond" w:cstheme="minorHAnsi"/>
          <w:b/>
        </w:rPr>
        <w:t xml:space="preserve"> sempre la motivazione</w:t>
      </w:r>
      <w:r>
        <w:rPr>
          <w:rFonts w:ascii="Garamond" w:hAnsi="Garamond" w:cstheme="minorHAnsi"/>
          <w:b/>
        </w:rPr>
        <w:t xml:space="preserve"> n</w:t>
      </w:r>
      <w:r w:rsidRPr="00245519">
        <w:rPr>
          <w:rFonts w:ascii="Garamond" w:hAnsi="Garamond" w:cstheme="minorHAnsi"/>
          <w:b/>
        </w:rPr>
        <w:t xml:space="preserve">el </w:t>
      </w:r>
      <w:r>
        <w:rPr>
          <w:rFonts w:ascii="Garamond" w:hAnsi="Garamond" w:cstheme="minorHAnsi"/>
          <w:b/>
        </w:rPr>
        <w:t xml:space="preserve">corrispondente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016F7C">
        <w:rPr>
          <w:rFonts w:ascii="Garamond" w:hAnsi="Garamond" w:cstheme="minorHAnsi"/>
          <w:b/>
          <w:u w:val="single"/>
        </w:rPr>
        <w:t>Note</w:t>
      </w:r>
      <w:r w:rsidRPr="00245519">
        <w:rPr>
          <w:rFonts w:ascii="Garamond" w:hAnsi="Garamond" w:cstheme="minorHAnsi"/>
          <w:b/>
        </w:rPr>
        <w:t xml:space="preserve">”. </w:t>
      </w:r>
      <w:r>
        <w:rPr>
          <w:rFonts w:ascii="Garamond" w:hAnsi="Garamond" w:cstheme="minorHAnsi"/>
          <w:b/>
        </w:rPr>
        <w:t xml:space="preserve">Nel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016F7C">
        <w:rPr>
          <w:rFonts w:ascii="Garamond" w:hAnsi="Garamond" w:cstheme="minorHAnsi"/>
          <w:b/>
          <w:u w:val="single"/>
        </w:rPr>
        <w:t>Documentazione di riferimento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riportare gli estremi dei documenti </w:t>
      </w:r>
      <w:r>
        <w:rPr>
          <w:rFonts w:ascii="Garamond" w:hAnsi="Garamond" w:cstheme="minorHAnsi"/>
          <w:b/>
        </w:rPr>
        <w:t xml:space="preserve">pertinenti </w:t>
      </w:r>
      <w:r w:rsidRPr="00245519">
        <w:rPr>
          <w:rFonts w:ascii="Garamond" w:hAnsi="Garamond" w:cstheme="minorHAnsi"/>
          <w:b/>
        </w:rPr>
        <w:t>a supporto</w:t>
      </w:r>
      <w:r>
        <w:rPr>
          <w:rFonts w:ascii="Garamond" w:hAnsi="Garamond" w:cstheme="minorHAnsi"/>
          <w:b/>
        </w:rPr>
        <w:t xml:space="preserve"> e comprova</w:t>
      </w:r>
      <w:r w:rsidRPr="00245519">
        <w:rPr>
          <w:rFonts w:ascii="Garamond" w:hAnsi="Garamond" w:cstheme="minorHAnsi"/>
          <w:b/>
        </w:rPr>
        <w:t xml:space="preserve"> della verifica.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0"/>
        <w:gridCol w:w="10256"/>
      </w:tblGrid>
      <w:tr w:rsidR="00523882" w:rsidRPr="00832D63" w14:paraId="4FB7DFDB" w14:textId="77777777" w:rsidTr="00864155">
        <w:trPr>
          <w:trHeight w:val="25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F35D84C" w14:textId="77777777" w:rsidR="00523882" w:rsidRPr="00832D63" w:rsidRDefault="00523882" w:rsidP="00864155">
            <w:pPr>
              <w:spacing w:before="40" w:after="40"/>
              <w:jc w:val="center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</w:rPr>
              <w:t>DATI IDENTIFICATIVI</w:t>
            </w:r>
            <w:r>
              <w:rPr>
                <w:rFonts w:ascii="Garamond" w:hAnsi="Garamond" w:cs="Arial"/>
                <w:b/>
              </w:rPr>
              <w:t xml:space="preserve"> SOGGETTO ATTUATORE E PROGETTO</w:t>
            </w:r>
          </w:p>
        </w:tc>
      </w:tr>
      <w:tr w:rsidR="00523882" w:rsidRPr="00832D63" w14:paraId="154E5B81" w14:textId="77777777" w:rsidTr="00016F7C">
        <w:trPr>
          <w:trHeight w:val="203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C553" w14:textId="77777777" w:rsidR="00523882" w:rsidRPr="00832D63" w:rsidRDefault="00523882" w:rsidP="00864155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Investimento (Misura/Sottomisura)</w:t>
            </w: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E926" w14:textId="77777777" w:rsidR="00523882" w:rsidRPr="00832D63" w:rsidRDefault="00523882" w:rsidP="00864155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523882" w:rsidRPr="00832D63" w14:paraId="777DB4D8" w14:textId="77777777" w:rsidTr="00016F7C">
        <w:trPr>
          <w:trHeight w:val="279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931B6" w14:textId="77777777" w:rsidR="00523882" w:rsidRPr="00832D63" w:rsidRDefault="00523882" w:rsidP="00864155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Soggetto attuatore/Stazione appaltante</w:t>
            </w: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508C1" w14:textId="77777777" w:rsidR="00523882" w:rsidRPr="00832D63" w:rsidRDefault="00523882" w:rsidP="00864155">
            <w:pPr>
              <w:spacing w:before="40" w:after="40"/>
              <w:rPr>
                <w:rFonts w:ascii="Garamond" w:hAnsi="Garamond" w:cs="Arial"/>
                <w:bCs/>
              </w:rPr>
            </w:pPr>
          </w:p>
        </w:tc>
      </w:tr>
      <w:tr w:rsidR="00523882" w:rsidRPr="00832D63" w14:paraId="5B16D3C3" w14:textId="77777777" w:rsidTr="00016F7C">
        <w:trPr>
          <w:trHeight w:val="189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FAF6A" w14:textId="77777777" w:rsidR="00523882" w:rsidRPr="00832D63" w:rsidRDefault="00523882" w:rsidP="00864155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Titolo del progetto </w:t>
            </w: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9538C" w14:textId="77777777" w:rsidR="00523882" w:rsidRPr="00832D63" w:rsidRDefault="00523882" w:rsidP="00864155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523882" w:rsidRPr="00832D63" w14:paraId="0CEA0206" w14:textId="77777777" w:rsidTr="00016F7C">
        <w:trPr>
          <w:trHeight w:val="171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6B8A2" w14:textId="77777777" w:rsidR="00523882" w:rsidRPr="00832D63" w:rsidRDefault="00523882" w:rsidP="00864155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Localizzazione </w:t>
            </w:r>
            <w:r>
              <w:rPr>
                <w:rFonts w:ascii="Garamond" w:hAnsi="Garamond" w:cs="Arial"/>
                <w:b/>
              </w:rPr>
              <w:t>intervento</w:t>
            </w: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DBB3" w14:textId="77777777" w:rsidR="00523882" w:rsidRPr="00832D63" w:rsidRDefault="00523882" w:rsidP="00864155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Comune di </w:t>
            </w:r>
          </w:p>
        </w:tc>
      </w:tr>
      <w:tr w:rsidR="00523882" w:rsidRPr="00832D63" w14:paraId="635DFA66" w14:textId="77777777" w:rsidTr="00016F7C">
        <w:trPr>
          <w:trHeight w:val="7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C692A" w14:textId="77777777" w:rsidR="00523882" w:rsidRPr="00832D63" w:rsidRDefault="00523882" w:rsidP="00864155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CUP</w:t>
            </w: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B2096" w14:textId="77777777" w:rsidR="00523882" w:rsidRPr="00832D63" w:rsidRDefault="00523882" w:rsidP="00864155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523882" w:rsidRPr="00832D63" w14:paraId="1719C9B0" w14:textId="77777777" w:rsidTr="00016F7C">
        <w:trPr>
          <w:trHeight w:val="193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C0814" w14:textId="77777777" w:rsidR="00523882" w:rsidRPr="00832D63" w:rsidRDefault="00523882" w:rsidP="00864155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totale intervento (€)</w:t>
            </w: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EA5C2" w14:textId="77777777" w:rsidR="00523882" w:rsidRPr="00832D63" w:rsidRDefault="00523882" w:rsidP="00864155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>€</w:t>
            </w:r>
          </w:p>
        </w:tc>
      </w:tr>
      <w:tr w:rsidR="00523882" w:rsidRPr="00832D63" w14:paraId="543EC10E" w14:textId="77777777" w:rsidTr="00016F7C">
        <w:trPr>
          <w:trHeight w:val="283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B1FFB" w14:textId="77777777" w:rsidR="00523882" w:rsidRPr="00832D63" w:rsidRDefault="00523882" w:rsidP="00864155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concesso PNRR (€)</w:t>
            </w: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BF1E" w14:textId="77777777" w:rsidR="00523882" w:rsidRPr="00832D63" w:rsidRDefault="00523882" w:rsidP="00864155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€ </w:t>
            </w:r>
          </w:p>
        </w:tc>
      </w:tr>
    </w:tbl>
    <w:p w14:paraId="06812A27" w14:textId="77777777" w:rsidR="00523882" w:rsidRDefault="00523882" w:rsidP="00523882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0"/>
        <w:gridCol w:w="10256"/>
      </w:tblGrid>
      <w:tr w:rsidR="00523882" w:rsidRPr="007978C3" w14:paraId="09D05A33" w14:textId="77777777" w:rsidTr="00016F7C">
        <w:trPr>
          <w:trHeight w:val="27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noWrap/>
            <w:vAlign w:val="bottom"/>
            <w:hideMark/>
          </w:tcPr>
          <w:p w14:paraId="243ADB82" w14:textId="77777777" w:rsidR="00523882" w:rsidRPr="007978C3" w:rsidRDefault="00523882" w:rsidP="00864155">
            <w:pPr>
              <w:spacing w:before="40" w:after="40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1F6932">
              <w:rPr>
                <w:rFonts w:ascii="Garamond" w:hAnsi="Garamond" w:cs="Arial"/>
                <w:b/>
              </w:rPr>
              <w:t>DATI PROCEDURA DI AFFIDAMENTO</w:t>
            </w:r>
          </w:p>
        </w:tc>
        <w:tc>
          <w:tcPr>
            <w:tcW w:w="3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0103CCB1" w14:textId="77777777" w:rsidR="00523882" w:rsidRPr="007978C3" w:rsidRDefault="00523882" w:rsidP="00864155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</w:tr>
      <w:tr w:rsidR="00523882" w:rsidRPr="005777B2" w14:paraId="1597189A" w14:textId="77777777" w:rsidTr="00016F7C">
        <w:trPr>
          <w:trHeight w:val="255"/>
        </w:trPr>
        <w:tc>
          <w:tcPr>
            <w:tcW w:w="153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11D57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dell’appalto</w:t>
            </w:r>
          </w:p>
        </w:tc>
        <w:tc>
          <w:tcPr>
            <w:tcW w:w="34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6F442C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523882" w:rsidRPr="005777B2" w14:paraId="627984F8" w14:textId="77777777" w:rsidTr="00016F7C">
        <w:trPr>
          <w:trHeight w:val="255"/>
        </w:trPr>
        <w:tc>
          <w:tcPr>
            <w:tcW w:w="153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78826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CIG</w:t>
            </w:r>
          </w:p>
        </w:tc>
        <w:tc>
          <w:tcPr>
            <w:tcW w:w="34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04F04D7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523882" w:rsidRPr="002F1919" w14:paraId="46C7D6B1" w14:textId="77777777" w:rsidTr="00016F7C">
        <w:trPr>
          <w:trHeight w:val="255"/>
        </w:trPr>
        <w:tc>
          <w:tcPr>
            <w:tcW w:w="1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F0844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Valore dell’appalto a base di gara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F1D014D" w14:textId="77777777" w:rsidR="00523882" w:rsidRPr="001F6932" w:rsidRDefault="00523882" w:rsidP="00864155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€…..+ IVA</w:t>
            </w:r>
          </w:p>
        </w:tc>
      </w:tr>
      <w:tr w:rsidR="00523882" w:rsidRPr="007978C3" w14:paraId="5CC42033" w14:textId="77777777" w:rsidTr="00016F7C">
        <w:trPr>
          <w:trHeight w:val="70"/>
        </w:trPr>
        <w:tc>
          <w:tcPr>
            <w:tcW w:w="1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4178B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Tipologia di prestazione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882822" w14:textId="77777777" w:rsidR="00523882" w:rsidRPr="001F6932" w:rsidRDefault="00523882" w:rsidP="00864155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□ realizzazione di opere e lavori    □ fornitura di beni      □ prestazione di servizi     □ contratto misto (*)</w:t>
            </w:r>
          </w:p>
          <w:p w14:paraId="237864EA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hAnsi="Garamond" w:cs="Arial"/>
                <w:i/>
              </w:rPr>
              <w:t>(*) art. 14, co. 18: l’aggiudicazione avviene secondo le disposizioni applicabili al tipo di appalto che caratterizza l’oggetto principale del contratto. Nei contratti misti l’oggetto principale è determinato in base al valore stimato più elevato.</w:t>
            </w:r>
          </w:p>
        </w:tc>
      </w:tr>
      <w:tr w:rsidR="00523882" w:rsidRPr="007978C3" w14:paraId="2B0ADAE9" w14:textId="77777777" w:rsidTr="00016F7C">
        <w:trPr>
          <w:trHeight w:val="70"/>
        </w:trPr>
        <w:tc>
          <w:tcPr>
            <w:tcW w:w="1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43165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Stazione appaltante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B7ECFA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523882" w:rsidRPr="007978C3" w14:paraId="1E5CB874" w14:textId="77777777" w:rsidTr="00016F7C">
        <w:trPr>
          <w:trHeight w:val="70"/>
        </w:trPr>
        <w:tc>
          <w:tcPr>
            <w:tcW w:w="1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D6F0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Procedura di scelta del contraente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4EA6AC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>Indicare rif Codice appalti</w:t>
            </w:r>
          </w:p>
        </w:tc>
      </w:tr>
      <w:tr w:rsidR="00523882" w:rsidRPr="007978C3" w14:paraId="2AAA5F96" w14:textId="77777777" w:rsidTr="00016F7C">
        <w:trPr>
          <w:trHeight w:val="70"/>
        </w:trPr>
        <w:tc>
          <w:tcPr>
            <w:tcW w:w="153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CF4CF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Criterio di aggiudicazione</w:t>
            </w:r>
          </w:p>
        </w:tc>
        <w:tc>
          <w:tcPr>
            <w:tcW w:w="34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E8A2A8" w14:textId="77777777" w:rsidR="00523882" w:rsidRPr="001F6932" w:rsidRDefault="00523882" w:rsidP="00864155">
            <w:pPr>
              <w:spacing w:before="40" w:after="40"/>
              <w:jc w:val="both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□ OFFERTA ECONOMICAMENTE PIÙ VANTAGGIOSA</w:t>
            </w:r>
          </w:p>
          <w:p w14:paraId="1AB4F1BB" w14:textId="77777777" w:rsidR="00523882" w:rsidRPr="001F6932" w:rsidRDefault="00523882" w:rsidP="00864155">
            <w:pPr>
              <w:spacing w:before="40" w:after="40"/>
              <w:jc w:val="both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□ SULLA BASE DEL MINOR PREZZO</w:t>
            </w:r>
          </w:p>
        </w:tc>
      </w:tr>
      <w:tr w:rsidR="00523882" w:rsidRPr="007978C3" w14:paraId="7B36E7C7" w14:textId="77777777" w:rsidTr="00016F7C">
        <w:trPr>
          <w:trHeight w:val="70"/>
        </w:trPr>
        <w:tc>
          <w:tcPr>
            <w:tcW w:w="153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1D05C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Aggiudicatario</w:t>
            </w:r>
          </w:p>
        </w:tc>
        <w:tc>
          <w:tcPr>
            <w:tcW w:w="34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435594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523882" w:rsidRPr="007978C3" w14:paraId="7B754C44" w14:textId="77777777" w:rsidTr="00016F7C">
        <w:trPr>
          <w:trHeight w:val="70"/>
        </w:trPr>
        <w:tc>
          <w:tcPr>
            <w:tcW w:w="153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6B568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lastRenderedPageBreak/>
              <w:t>Importo contratto aggiudicato</w:t>
            </w:r>
          </w:p>
        </w:tc>
        <w:tc>
          <w:tcPr>
            <w:tcW w:w="346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4A10D9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</w:tbl>
    <w:p w14:paraId="090E6CB8" w14:textId="67A9BDF7" w:rsidR="00523882" w:rsidRDefault="00523882"/>
    <w:tbl>
      <w:tblPr>
        <w:tblStyle w:val="Grigliatabella"/>
        <w:tblW w:w="1487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364"/>
        <w:gridCol w:w="1918"/>
        <w:gridCol w:w="518"/>
        <w:gridCol w:w="588"/>
        <w:gridCol w:w="574"/>
        <w:gridCol w:w="2505"/>
        <w:gridCol w:w="1412"/>
      </w:tblGrid>
      <w:tr w:rsidR="00523882" w:rsidRPr="007D134D" w14:paraId="3F5EEBB4" w14:textId="77777777" w:rsidTr="00864155">
        <w:trPr>
          <w:tblHeader/>
        </w:trPr>
        <w:tc>
          <w:tcPr>
            <w:tcW w:w="7364" w:type="dxa"/>
            <w:vMerge w:val="restart"/>
            <w:vAlign w:val="center"/>
          </w:tcPr>
          <w:p w14:paraId="0150CF13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1918" w:type="dxa"/>
            <w:vMerge w:val="restart"/>
            <w:vAlign w:val="center"/>
          </w:tcPr>
          <w:p w14:paraId="1424C6CD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>Riferimenti normativi</w:t>
            </w:r>
          </w:p>
        </w:tc>
        <w:tc>
          <w:tcPr>
            <w:tcW w:w="1680" w:type="dxa"/>
            <w:gridSpan w:val="3"/>
            <w:vAlign w:val="center"/>
          </w:tcPr>
          <w:p w14:paraId="61EB511B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>Esito verifica</w:t>
            </w:r>
          </w:p>
        </w:tc>
        <w:tc>
          <w:tcPr>
            <w:tcW w:w="2505" w:type="dxa"/>
            <w:vMerge w:val="restart"/>
            <w:vAlign w:val="center"/>
          </w:tcPr>
          <w:p w14:paraId="1B936BB7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>Documenti di riferimento</w:t>
            </w:r>
          </w:p>
        </w:tc>
        <w:tc>
          <w:tcPr>
            <w:tcW w:w="1412" w:type="dxa"/>
            <w:vMerge w:val="restart"/>
            <w:vAlign w:val="center"/>
          </w:tcPr>
          <w:p w14:paraId="019800AF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>Note</w:t>
            </w:r>
          </w:p>
        </w:tc>
      </w:tr>
      <w:tr w:rsidR="00523882" w:rsidRPr="007D134D" w14:paraId="6AF3EBE0" w14:textId="77777777" w:rsidTr="00864155">
        <w:trPr>
          <w:tblHeader/>
        </w:trPr>
        <w:tc>
          <w:tcPr>
            <w:tcW w:w="7364" w:type="dxa"/>
            <w:vMerge/>
          </w:tcPr>
          <w:p w14:paraId="37851FB9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918" w:type="dxa"/>
            <w:vMerge/>
          </w:tcPr>
          <w:p w14:paraId="091EDE84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518" w:type="dxa"/>
          </w:tcPr>
          <w:p w14:paraId="004B2D6C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>SI</w:t>
            </w:r>
          </w:p>
        </w:tc>
        <w:tc>
          <w:tcPr>
            <w:tcW w:w="588" w:type="dxa"/>
          </w:tcPr>
          <w:p w14:paraId="5F1A35F0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>NO</w:t>
            </w:r>
          </w:p>
        </w:tc>
        <w:tc>
          <w:tcPr>
            <w:tcW w:w="574" w:type="dxa"/>
          </w:tcPr>
          <w:p w14:paraId="0B9430C1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>N.A.</w:t>
            </w:r>
          </w:p>
        </w:tc>
        <w:tc>
          <w:tcPr>
            <w:tcW w:w="2505" w:type="dxa"/>
            <w:vMerge/>
          </w:tcPr>
          <w:p w14:paraId="4F1F0194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  <w:vMerge/>
          </w:tcPr>
          <w:p w14:paraId="738C5DB5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0E2D7451" w14:textId="77777777" w:rsidTr="00864155">
        <w:tc>
          <w:tcPr>
            <w:tcW w:w="7364" w:type="dxa"/>
          </w:tcPr>
          <w:p w14:paraId="2AACEBC9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>1. Consultazioni preliminari di mercato</w:t>
            </w:r>
          </w:p>
          <w:p w14:paraId="46DE37CA" w14:textId="62F2731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1.1 Sono</w:t>
            </w:r>
            <w:r>
              <w:rPr>
                <w:rFonts w:ascii="Garamond" w:hAnsi="Garamond"/>
              </w:rPr>
              <w:t xml:space="preserve"> state svolte</w:t>
            </w:r>
            <w:r w:rsidRPr="007D134D">
              <w:rPr>
                <w:rFonts w:ascii="Garamond" w:hAnsi="Garamond"/>
              </w:rPr>
              <w:t xml:space="preserve"> le consultazioni preliminari di mercato? (facoltativo)</w:t>
            </w:r>
          </w:p>
        </w:tc>
        <w:tc>
          <w:tcPr>
            <w:tcW w:w="1918" w:type="dxa"/>
          </w:tcPr>
          <w:p w14:paraId="1CAFEB68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 xml:space="preserve">Art. 77 </w:t>
            </w:r>
          </w:p>
        </w:tc>
        <w:tc>
          <w:tcPr>
            <w:tcW w:w="518" w:type="dxa"/>
          </w:tcPr>
          <w:p w14:paraId="23E6BC1D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88" w:type="dxa"/>
          </w:tcPr>
          <w:p w14:paraId="65CB7B60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4A48FFB8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6D871A9F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73152B5D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5EBAA730" w14:textId="77777777" w:rsidTr="00864155">
        <w:tc>
          <w:tcPr>
            <w:tcW w:w="7364" w:type="dxa"/>
          </w:tcPr>
          <w:p w14:paraId="00D3FFB3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1.2. Qualora siano state svolte le consultazioni preliminari di mercato, la stazione appaltante ha adottato misure adeguate per garantire la trasparenza e che la concorrenza non sia falsata dalla partecipazione alla gara del candidato o dell'offerente che ha preso parte, a monte, alla consultazione preliminare di mercato?</w:t>
            </w:r>
          </w:p>
        </w:tc>
        <w:tc>
          <w:tcPr>
            <w:tcW w:w="1918" w:type="dxa"/>
          </w:tcPr>
          <w:p w14:paraId="60053950" w14:textId="77777777" w:rsidR="00523882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 xml:space="preserve">Art. 78 </w:t>
            </w:r>
          </w:p>
          <w:p w14:paraId="43749040" w14:textId="77777777" w:rsidR="00523882" w:rsidRPr="004C492B" w:rsidRDefault="00523882" w:rsidP="00864155">
            <w:pPr>
              <w:rPr>
                <w:rFonts w:ascii="Garamond" w:hAnsi="Garamond"/>
              </w:rPr>
            </w:pPr>
          </w:p>
        </w:tc>
        <w:tc>
          <w:tcPr>
            <w:tcW w:w="518" w:type="dxa"/>
          </w:tcPr>
          <w:p w14:paraId="69CEB28D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88" w:type="dxa"/>
          </w:tcPr>
          <w:p w14:paraId="39A4BA1E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7F84E424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283131B7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024CFE0B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5CCC531B" w14:textId="77777777" w:rsidTr="00864155">
        <w:tc>
          <w:tcPr>
            <w:tcW w:w="7364" w:type="dxa"/>
          </w:tcPr>
          <w:p w14:paraId="19AAFB88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>3. Avviso di pre-informazione</w:t>
            </w:r>
          </w:p>
          <w:p w14:paraId="4F805929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3.1. Della procedura è stata data notizia nell’avviso di pre-informazione dell’anno precedente, in conformità alle norme sulla relativa pubblicazione?</w:t>
            </w:r>
          </w:p>
        </w:tc>
        <w:tc>
          <w:tcPr>
            <w:tcW w:w="1918" w:type="dxa"/>
          </w:tcPr>
          <w:p w14:paraId="09E9620C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81</w:t>
            </w:r>
          </w:p>
        </w:tc>
        <w:tc>
          <w:tcPr>
            <w:tcW w:w="518" w:type="dxa"/>
          </w:tcPr>
          <w:p w14:paraId="59632C44" w14:textId="77777777" w:rsidR="00523882" w:rsidRPr="007D134D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4CA61899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1B0A9501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0002FEAA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0DF0752F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45E753FE" w14:textId="77777777" w:rsidTr="00864155">
        <w:tc>
          <w:tcPr>
            <w:tcW w:w="7364" w:type="dxa"/>
          </w:tcPr>
          <w:p w14:paraId="259D21F7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3.2. L’avviso di pre-informazione è conforme ai contenuti prescritti?</w:t>
            </w:r>
          </w:p>
        </w:tc>
        <w:tc>
          <w:tcPr>
            <w:tcW w:w="1918" w:type="dxa"/>
          </w:tcPr>
          <w:p w14:paraId="182CD926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81</w:t>
            </w:r>
          </w:p>
          <w:p w14:paraId="0B93472C" w14:textId="24CC988C" w:rsidR="00523882" w:rsidRPr="007D134D" w:rsidRDefault="00523882" w:rsidP="00016F7C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Allegato II.6, Parte I, lett</w:t>
            </w:r>
            <w:r w:rsidR="00016F7C">
              <w:rPr>
                <w:rFonts w:ascii="Garamond" w:hAnsi="Garamond"/>
              </w:rPr>
              <w:t>.</w:t>
            </w:r>
            <w:r w:rsidRPr="007D134D">
              <w:rPr>
                <w:rFonts w:ascii="Garamond" w:hAnsi="Garamond"/>
              </w:rPr>
              <w:t xml:space="preserve"> A, lett</w:t>
            </w:r>
            <w:r w:rsidR="00016F7C">
              <w:rPr>
                <w:rFonts w:ascii="Garamond" w:hAnsi="Garamond"/>
              </w:rPr>
              <w:t>. B, S</w:t>
            </w:r>
            <w:r w:rsidRPr="007D134D">
              <w:rPr>
                <w:rFonts w:ascii="Garamond" w:hAnsi="Garamond"/>
              </w:rPr>
              <w:t>ezion</w:t>
            </w:r>
            <w:r>
              <w:rPr>
                <w:rFonts w:ascii="Garamond" w:hAnsi="Garamond"/>
              </w:rPr>
              <w:t>i</w:t>
            </w:r>
            <w:r w:rsidRPr="007D134D">
              <w:rPr>
                <w:rFonts w:ascii="Garamond" w:hAnsi="Garamond"/>
              </w:rPr>
              <w:t xml:space="preserve"> B.1</w:t>
            </w:r>
            <w:r>
              <w:rPr>
                <w:rFonts w:ascii="Garamond" w:hAnsi="Garamond"/>
              </w:rPr>
              <w:t xml:space="preserve"> e</w:t>
            </w:r>
            <w:r w:rsidRPr="007D134D">
              <w:rPr>
                <w:rFonts w:ascii="Garamond" w:hAnsi="Garamond"/>
              </w:rPr>
              <w:t xml:space="preserve"> B.2</w:t>
            </w:r>
          </w:p>
        </w:tc>
        <w:tc>
          <w:tcPr>
            <w:tcW w:w="518" w:type="dxa"/>
          </w:tcPr>
          <w:p w14:paraId="2C1E1796" w14:textId="77777777" w:rsidR="00523882" w:rsidRPr="007D134D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197B9C9A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363381E2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710A8EF2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3D1ABD92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6C211FC9" w14:textId="77777777" w:rsidTr="00864155">
        <w:tc>
          <w:tcPr>
            <w:tcW w:w="7364" w:type="dxa"/>
          </w:tcPr>
          <w:p w14:paraId="568E1BD3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3.3. L’avviso di pre-informazione è stato correttamente pubblicato?</w:t>
            </w:r>
          </w:p>
        </w:tc>
        <w:tc>
          <w:tcPr>
            <w:tcW w:w="1918" w:type="dxa"/>
          </w:tcPr>
          <w:p w14:paraId="24CE64B7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Artt. 84-85</w:t>
            </w:r>
          </w:p>
        </w:tc>
        <w:tc>
          <w:tcPr>
            <w:tcW w:w="518" w:type="dxa"/>
          </w:tcPr>
          <w:p w14:paraId="1CFA8C03" w14:textId="77777777" w:rsidR="00523882" w:rsidRPr="007D134D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52DA0629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112B4025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43487879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4E429A2A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1F1956DB" w14:textId="77777777" w:rsidTr="00864155">
        <w:tc>
          <w:tcPr>
            <w:tcW w:w="7364" w:type="dxa"/>
          </w:tcPr>
          <w:p w14:paraId="4DCD5CC0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>4. Documenti di gara</w:t>
            </w:r>
          </w:p>
          <w:p w14:paraId="5A6C1FF8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4.1. Sono presenti il bando o avviso di gara, il disciplinare di gara e il capitolato speciale e le condizioni contrattuali proposte?</w:t>
            </w:r>
          </w:p>
        </w:tc>
        <w:tc>
          <w:tcPr>
            <w:tcW w:w="1918" w:type="dxa"/>
          </w:tcPr>
          <w:p w14:paraId="01134E5B" w14:textId="77777777" w:rsidR="00523882" w:rsidRPr="007D134D" w:rsidRDefault="00523882" w:rsidP="00864155">
            <w:pPr>
              <w:rPr>
                <w:rFonts w:ascii="Garamond" w:hAnsi="Garamond"/>
              </w:rPr>
            </w:pPr>
          </w:p>
          <w:p w14:paraId="5CB1A3B1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82</w:t>
            </w:r>
          </w:p>
        </w:tc>
        <w:tc>
          <w:tcPr>
            <w:tcW w:w="518" w:type="dxa"/>
          </w:tcPr>
          <w:p w14:paraId="25E1A4B4" w14:textId="77777777" w:rsidR="00523882" w:rsidRPr="007D134D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5C7865CE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11E67691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515F4D46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502463E6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6140072E" w14:textId="77777777" w:rsidTr="00864155">
        <w:tc>
          <w:tcPr>
            <w:tcW w:w="7364" w:type="dxa"/>
          </w:tcPr>
          <w:p w14:paraId="2A25E368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4.2. Il bando o avviso di gara contiene gli elementi necessari (ivi compresi il CIG, il termine massimo di durata della procedura e i criteri ambientali minimi) ed è conforme a quanto prescritto dal Codice, dagli allegati e dal pertinente bando- tipo?</w:t>
            </w:r>
          </w:p>
        </w:tc>
        <w:tc>
          <w:tcPr>
            <w:tcW w:w="1918" w:type="dxa"/>
          </w:tcPr>
          <w:p w14:paraId="0A91CA14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83</w:t>
            </w:r>
          </w:p>
          <w:p w14:paraId="160204B6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Allegato II.6</w:t>
            </w:r>
          </w:p>
          <w:p w14:paraId="667B6A5E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Bando tipo ANAC 1/2023</w:t>
            </w:r>
          </w:p>
          <w:p w14:paraId="27AC9774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Bando tipo ANAC</w:t>
            </w:r>
            <w:r>
              <w:rPr>
                <w:rFonts w:ascii="Garamond" w:hAnsi="Garamond"/>
              </w:rPr>
              <w:t xml:space="preserve"> </w:t>
            </w:r>
            <w:r w:rsidRPr="007D134D">
              <w:rPr>
                <w:rFonts w:ascii="Garamond" w:hAnsi="Garamond"/>
              </w:rPr>
              <w:t>2/2023</w:t>
            </w:r>
          </w:p>
        </w:tc>
        <w:tc>
          <w:tcPr>
            <w:tcW w:w="518" w:type="dxa"/>
          </w:tcPr>
          <w:p w14:paraId="233B07EC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2AABA6DA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162CC2ED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4E3ECDBF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5A67F572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78A3B63E" w14:textId="77777777" w:rsidTr="00864155">
        <w:tc>
          <w:tcPr>
            <w:tcW w:w="7364" w:type="dxa"/>
          </w:tcPr>
          <w:p w14:paraId="706057B5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4.3. Il bando o avviso di gara è stato correttamente pubblicato?</w:t>
            </w:r>
          </w:p>
        </w:tc>
        <w:tc>
          <w:tcPr>
            <w:tcW w:w="1918" w:type="dxa"/>
          </w:tcPr>
          <w:p w14:paraId="3B11BF74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Artt. 84 e 85</w:t>
            </w:r>
          </w:p>
          <w:p w14:paraId="32EA92FE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Allegato II.7</w:t>
            </w:r>
          </w:p>
        </w:tc>
        <w:tc>
          <w:tcPr>
            <w:tcW w:w="518" w:type="dxa"/>
          </w:tcPr>
          <w:p w14:paraId="6C15E98C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1FAD8072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5E254E22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58335B72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4548103C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1CE6054D" w14:textId="77777777" w:rsidTr="00864155">
        <w:tc>
          <w:tcPr>
            <w:tcW w:w="7364" w:type="dxa"/>
          </w:tcPr>
          <w:p w14:paraId="3B9370AB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4.4. Il disciplinare di gara presenta i contenuti prescritti?</w:t>
            </w:r>
          </w:p>
        </w:tc>
        <w:tc>
          <w:tcPr>
            <w:tcW w:w="1918" w:type="dxa"/>
          </w:tcPr>
          <w:p w14:paraId="22562B9C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87</w:t>
            </w:r>
          </w:p>
          <w:p w14:paraId="5ED3D131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lastRenderedPageBreak/>
              <w:t>Allegato II.8</w:t>
            </w:r>
          </w:p>
        </w:tc>
        <w:tc>
          <w:tcPr>
            <w:tcW w:w="518" w:type="dxa"/>
          </w:tcPr>
          <w:p w14:paraId="7F0D369D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38F521DE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2F210CCE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21F4F56F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4D785873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5085220E" w14:textId="77777777" w:rsidTr="00864155">
        <w:tc>
          <w:tcPr>
            <w:tcW w:w="7364" w:type="dxa"/>
          </w:tcPr>
          <w:p w14:paraId="3F66266D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4.5. Il capitolato speciale presenta i contenuti prescritti?</w:t>
            </w:r>
          </w:p>
        </w:tc>
        <w:tc>
          <w:tcPr>
            <w:tcW w:w="1918" w:type="dxa"/>
          </w:tcPr>
          <w:p w14:paraId="4CDCFA10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87</w:t>
            </w:r>
          </w:p>
          <w:p w14:paraId="5472292E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Allegato II.8</w:t>
            </w:r>
          </w:p>
        </w:tc>
        <w:tc>
          <w:tcPr>
            <w:tcW w:w="518" w:type="dxa"/>
          </w:tcPr>
          <w:p w14:paraId="3AA29CBB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0B6395AB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06716B89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483712E7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03DD013D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65E6C913" w14:textId="77777777" w:rsidTr="00864155">
        <w:tc>
          <w:tcPr>
            <w:tcW w:w="7364" w:type="dxa"/>
          </w:tcPr>
          <w:p w14:paraId="1E7842F6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4.6. I documenti di gara sono stati trasmessi e resi disponibili in modalità digitale?</w:t>
            </w:r>
          </w:p>
        </w:tc>
        <w:tc>
          <w:tcPr>
            <w:tcW w:w="1918" w:type="dxa"/>
          </w:tcPr>
          <w:p w14:paraId="06ADA2F9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88</w:t>
            </w:r>
          </w:p>
        </w:tc>
        <w:tc>
          <w:tcPr>
            <w:tcW w:w="518" w:type="dxa"/>
          </w:tcPr>
          <w:p w14:paraId="4E51E87F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37513943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420E931C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442E75DC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456C46D9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2CBA759F" w14:textId="77777777" w:rsidTr="00864155">
        <w:tc>
          <w:tcPr>
            <w:tcW w:w="7364" w:type="dxa"/>
          </w:tcPr>
          <w:p w14:paraId="2B8EE034" w14:textId="77777777" w:rsidR="00523882" w:rsidRPr="007D134D" w:rsidRDefault="00523882" w:rsidP="00523882">
            <w:pPr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>5. Domande di partecipazione e offerte</w:t>
            </w:r>
          </w:p>
          <w:p w14:paraId="0076AE02" w14:textId="3B83DCE6" w:rsidR="00523882" w:rsidRPr="007D134D" w:rsidRDefault="00523882" w:rsidP="00523882">
            <w:pPr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</w:rPr>
              <w:t>5.</w:t>
            </w:r>
            <w:r>
              <w:rPr>
                <w:rFonts w:ascii="Garamond" w:hAnsi="Garamond"/>
              </w:rPr>
              <w:t>1</w:t>
            </w:r>
            <w:r w:rsidRPr="007D134D">
              <w:rPr>
                <w:rFonts w:ascii="Garamond" w:hAnsi="Garamond"/>
              </w:rPr>
              <w:t xml:space="preserve">. Il termine fissato per la ricezione delle domande e delle offerte, comprese eventuali proroghe o deroghe, è conforme a quanto prescritto? (di norma, minimo 30 giorni) </w:t>
            </w:r>
          </w:p>
        </w:tc>
        <w:tc>
          <w:tcPr>
            <w:tcW w:w="1918" w:type="dxa"/>
          </w:tcPr>
          <w:p w14:paraId="63FE2BEF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Artt. 71 e 92</w:t>
            </w:r>
          </w:p>
        </w:tc>
        <w:tc>
          <w:tcPr>
            <w:tcW w:w="518" w:type="dxa"/>
          </w:tcPr>
          <w:p w14:paraId="28E86C48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778EE024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3F39CB0D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272F82DF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64BC73FC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281A92ED" w14:textId="77777777" w:rsidTr="00864155">
        <w:tc>
          <w:tcPr>
            <w:tcW w:w="7364" w:type="dxa"/>
          </w:tcPr>
          <w:p w14:paraId="083F1DE5" w14:textId="580E83FD" w:rsidR="00523882" w:rsidRPr="007D134D" w:rsidRDefault="00523882" w:rsidP="00523882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</w:t>
            </w:r>
            <w:r>
              <w:rPr>
                <w:rFonts w:ascii="Garamond" w:hAnsi="Garamond"/>
              </w:rPr>
              <w:t>2</w:t>
            </w:r>
            <w:r w:rsidRPr="007D134D">
              <w:rPr>
                <w:rFonts w:ascii="Garamond" w:hAnsi="Garamond"/>
              </w:rPr>
              <w:t xml:space="preserve">. Le domande di partecipazione e le offerte sono pervenute </w:t>
            </w:r>
            <w:r>
              <w:rPr>
                <w:rFonts w:ascii="Garamond" w:hAnsi="Garamond"/>
              </w:rPr>
              <w:t>nei tempi del bando</w:t>
            </w:r>
            <w:r w:rsidRPr="007D134D">
              <w:rPr>
                <w:rFonts w:ascii="Garamond" w:hAnsi="Garamond"/>
              </w:rPr>
              <w:t>?</w:t>
            </w:r>
          </w:p>
        </w:tc>
        <w:tc>
          <w:tcPr>
            <w:tcW w:w="1918" w:type="dxa"/>
          </w:tcPr>
          <w:p w14:paraId="786A9874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Artt. 71 e 92</w:t>
            </w:r>
          </w:p>
        </w:tc>
        <w:tc>
          <w:tcPr>
            <w:tcW w:w="518" w:type="dxa"/>
          </w:tcPr>
          <w:p w14:paraId="2C67982C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1D45978B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11D374E2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7837BD38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0D62F340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23BA8AF3" w14:textId="77777777" w:rsidTr="00864155">
        <w:tc>
          <w:tcPr>
            <w:tcW w:w="7364" w:type="dxa"/>
          </w:tcPr>
          <w:p w14:paraId="1E835C2D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5.4. Le domande di partecipazione e le offerte sono conformi ai contenuti prescritti?</w:t>
            </w:r>
          </w:p>
        </w:tc>
        <w:tc>
          <w:tcPr>
            <w:tcW w:w="1918" w:type="dxa"/>
          </w:tcPr>
          <w:p w14:paraId="3073E82A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 xml:space="preserve">Art. 91, </w:t>
            </w:r>
          </w:p>
        </w:tc>
        <w:tc>
          <w:tcPr>
            <w:tcW w:w="518" w:type="dxa"/>
          </w:tcPr>
          <w:p w14:paraId="699E677A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7CF49373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4DC9A4B4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4BC06608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2F17162D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155D1317" w14:textId="77777777" w:rsidTr="00864155">
        <w:tc>
          <w:tcPr>
            <w:tcW w:w="7364" w:type="dxa"/>
          </w:tcPr>
          <w:p w14:paraId="46715482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5.5. È stata correttamente svolta la verifica di ammissibilità dell’offerta?</w:t>
            </w:r>
          </w:p>
        </w:tc>
        <w:tc>
          <w:tcPr>
            <w:tcW w:w="1918" w:type="dxa"/>
          </w:tcPr>
          <w:p w14:paraId="04C3DCF7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70, comma 4</w:t>
            </w:r>
          </w:p>
        </w:tc>
        <w:tc>
          <w:tcPr>
            <w:tcW w:w="518" w:type="dxa"/>
          </w:tcPr>
          <w:p w14:paraId="6900AC1F" w14:textId="77777777" w:rsidR="00523882" w:rsidRPr="00651D96" w:rsidRDefault="00523882" w:rsidP="00864155">
            <w:pPr>
              <w:jc w:val="center"/>
              <w:rPr>
                <w:rFonts w:ascii="Garamond" w:hAnsi="Garamond"/>
                <w:highlight w:val="yellow"/>
              </w:rPr>
            </w:pPr>
          </w:p>
        </w:tc>
        <w:tc>
          <w:tcPr>
            <w:tcW w:w="588" w:type="dxa"/>
          </w:tcPr>
          <w:p w14:paraId="59D80A89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  <w:highlight w:val="yellow"/>
              </w:rPr>
            </w:pPr>
          </w:p>
        </w:tc>
        <w:tc>
          <w:tcPr>
            <w:tcW w:w="574" w:type="dxa"/>
          </w:tcPr>
          <w:p w14:paraId="50190B7A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  <w:highlight w:val="yellow"/>
              </w:rPr>
            </w:pPr>
          </w:p>
        </w:tc>
        <w:tc>
          <w:tcPr>
            <w:tcW w:w="2505" w:type="dxa"/>
          </w:tcPr>
          <w:p w14:paraId="6BDA1BC3" w14:textId="77777777" w:rsidR="00523882" w:rsidRPr="007D134D" w:rsidRDefault="00523882" w:rsidP="00864155">
            <w:pPr>
              <w:rPr>
                <w:rFonts w:ascii="Garamond" w:hAnsi="Garamond"/>
                <w:b/>
                <w:highlight w:val="yellow"/>
              </w:rPr>
            </w:pPr>
          </w:p>
        </w:tc>
        <w:tc>
          <w:tcPr>
            <w:tcW w:w="1412" w:type="dxa"/>
          </w:tcPr>
          <w:p w14:paraId="2967FCE1" w14:textId="77777777" w:rsidR="00523882" w:rsidRPr="007D134D" w:rsidRDefault="00523882" w:rsidP="00864155">
            <w:pPr>
              <w:rPr>
                <w:rFonts w:ascii="Garamond" w:hAnsi="Garamond"/>
                <w:b/>
                <w:highlight w:val="yellow"/>
              </w:rPr>
            </w:pPr>
          </w:p>
        </w:tc>
      </w:tr>
      <w:tr w:rsidR="00523882" w:rsidRPr="007D134D" w14:paraId="4AF5CF65" w14:textId="77777777" w:rsidTr="00864155">
        <w:tc>
          <w:tcPr>
            <w:tcW w:w="7364" w:type="dxa"/>
          </w:tcPr>
          <w:p w14:paraId="2EB21A8B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5.6. È stata correttamente svolta la verifica sulle eventuali offerte anormalmente basse?</w:t>
            </w:r>
          </w:p>
        </w:tc>
        <w:tc>
          <w:tcPr>
            <w:tcW w:w="1918" w:type="dxa"/>
          </w:tcPr>
          <w:p w14:paraId="01B12163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110</w:t>
            </w:r>
          </w:p>
        </w:tc>
        <w:tc>
          <w:tcPr>
            <w:tcW w:w="518" w:type="dxa"/>
          </w:tcPr>
          <w:p w14:paraId="035A931C" w14:textId="77777777" w:rsidR="00523882" w:rsidRPr="00651D96" w:rsidRDefault="00523882" w:rsidP="00864155">
            <w:pPr>
              <w:jc w:val="center"/>
              <w:rPr>
                <w:rFonts w:ascii="Garamond" w:hAnsi="Garamond"/>
                <w:highlight w:val="yellow"/>
              </w:rPr>
            </w:pPr>
          </w:p>
        </w:tc>
        <w:tc>
          <w:tcPr>
            <w:tcW w:w="588" w:type="dxa"/>
          </w:tcPr>
          <w:p w14:paraId="44CA38DE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  <w:highlight w:val="yellow"/>
              </w:rPr>
            </w:pPr>
          </w:p>
        </w:tc>
        <w:tc>
          <w:tcPr>
            <w:tcW w:w="574" w:type="dxa"/>
          </w:tcPr>
          <w:p w14:paraId="1CF4871D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  <w:highlight w:val="yellow"/>
              </w:rPr>
            </w:pPr>
          </w:p>
        </w:tc>
        <w:tc>
          <w:tcPr>
            <w:tcW w:w="2505" w:type="dxa"/>
          </w:tcPr>
          <w:p w14:paraId="6BF0325B" w14:textId="77777777" w:rsidR="00523882" w:rsidRPr="007D134D" w:rsidRDefault="00523882" w:rsidP="00864155">
            <w:pPr>
              <w:rPr>
                <w:rFonts w:ascii="Garamond" w:hAnsi="Garamond"/>
                <w:b/>
                <w:highlight w:val="yellow"/>
              </w:rPr>
            </w:pPr>
          </w:p>
        </w:tc>
        <w:tc>
          <w:tcPr>
            <w:tcW w:w="1412" w:type="dxa"/>
          </w:tcPr>
          <w:p w14:paraId="78C8D08E" w14:textId="77777777" w:rsidR="00523882" w:rsidRPr="007D134D" w:rsidRDefault="00523882" w:rsidP="00864155">
            <w:pPr>
              <w:rPr>
                <w:rFonts w:ascii="Garamond" w:hAnsi="Garamond"/>
                <w:b/>
                <w:highlight w:val="yellow"/>
              </w:rPr>
            </w:pPr>
          </w:p>
        </w:tc>
      </w:tr>
      <w:tr w:rsidR="00523882" w:rsidRPr="007D134D" w14:paraId="1E5F0E08" w14:textId="77777777" w:rsidTr="00864155">
        <w:tc>
          <w:tcPr>
            <w:tcW w:w="7364" w:type="dxa"/>
          </w:tcPr>
          <w:p w14:paraId="5322409D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5.7. È stata correttamente verificata l’insussistenza di cause di esclusione automatica e di cause di esclusione non automatica?</w:t>
            </w:r>
          </w:p>
        </w:tc>
        <w:tc>
          <w:tcPr>
            <w:tcW w:w="1918" w:type="dxa"/>
          </w:tcPr>
          <w:p w14:paraId="6415A897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Artt. 94, 95, 97, 98</w:t>
            </w:r>
          </w:p>
        </w:tc>
        <w:tc>
          <w:tcPr>
            <w:tcW w:w="518" w:type="dxa"/>
          </w:tcPr>
          <w:p w14:paraId="2DF195BA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2809D77D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1C9CA4DD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406D6C94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40EB4FBE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67C39BBE" w14:textId="77777777" w:rsidTr="00864155">
        <w:tc>
          <w:tcPr>
            <w:tcW w:w="7364" w:type="dxa"/>
          </w:tcPr>
          <w:p w14:paraId="3FAA12DC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5.8. È stato correttamente applicato, se del caso, il procedimento di esclusione?</w:t>
            </w:r>
          </w:p>
        </w:tc>
        <w:tc>
          <w:tcPr>
            <w:tcW w:w="1918" w:type="dxa"/>
          </w:tcPr>
          <w:p w14:paraId="7AA26679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96</w:t>
            </w:r>
          </w:p>
        </w:tc>
        <w:tc>
          <w:tcPr>
            <w:tcW w:w="518" w:type="dxa"/>
          </w:tcPr>
          <w:p w14:paraId="43422705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5BDFB66B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30660B47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55CB658E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7703CC5A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23DFC664" w14:textId="77777777" w:rsidTr="00864155">
        <w:tc>
          <w:tcPr>
            <w:tcW w:w="7364" w:type="dxa"/>
          </w:tcPr>
          <w:p w14:paraId="563ABC63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5.9. È stata operata la verifica sui requisiti di ordine generale?</w:t>
            </w:r>
          </w:p>
        </w:tc>
        <w:tc>
          <w:tcPr>
            <w:tcW w:w="1918" w:type="dxa"/>
          </w:tcPr>
          <w:p w14:paraId="2659FF2D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99</w:t>
            </w:r>
          </w:p>
        </w:tc>
        <w:tc>
          <w:tcPr>
            <w:tcW w:w="518" w:type="dxa"/>
          </w:tcPr>
          <w:p w14:paraId="659F39B0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2874F4B3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29DC2FC0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7F209F7B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21931D82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11711D01" w14:textId="77777777" w:rsidTr="00864155">
        <w:tc>
          <w:tcPr>
            <w:tcW w:w="7364" w:type="dxa"/>
          </w:tcPr>
          <w:p w14:paraId="5ACAACB7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5.10. È stata operata la verifica sui requisiti di ordine speciale?</w:t>
            </w:r>
          </w:p>
        </w:tc>
        <w:tc>
          <w:tcPr>
            <w:tcW w:w="1918" w:type="dxa"/>
          </w:tcPr>
          <w:p w14:paraId="2C50BFC6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100</w:t>
            </w:r>
          </w:p>
        </w:tc>
        <w:tc>
          <w:tcPr>
            <w:tcW w:w="518" w:type="dxa"/>
          </w:tcPr>
          <w:p w14:paraId="30D9D9DC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308798FA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5D04704E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0E55571A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7AFB3019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2E4B297B" w14:textId="77777777" w:rsidTr="00864155">
        <w:tc>
          <w:tcPr>
            <w:tcW w:w="7364" w:type="dxa"/>
          </w:tcPr>
          <w:p w14:paraId="3B7274D3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5.11. È stato correttamente attivato, se del caso, il soccorso istruttorio?</w:t>
            </w:r>
          </w:p>
        </w:tc>
        <w:tc>
          <w:tcPr>
            <w:tcW w:w="1918" w:type="dxa"/>
          </w:tcPr>
          <w:p w14:paraId="30F884BE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101</w:t>
            </w:r>
          </w:p>
        </w:tc>
        <w:tc>
          <w:tcPr>
            <w:tcW w:w="518" w:type="dxa"/>
          </w:tcPr>
          <w:p w14:paraId="49092871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7F615276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53A569C9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0BD813AC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7B77642E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5307C228" w14:textId="77777777" w:rsidTr="00864155">
        <w:tc>
          <w:tcPr>
            <w:tcW w:w="7364" w:type="dxa"/>
          </w:tcPr>
          <w:p w14:paraId="14831566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5.12. È stata verificata l’attendibilità degli eventuali impegni assunti dall’aggiudicatario nell’offerta?</w:t>
            </w:r>
          </w:p>
        </w:tc>
        <w:tc>
          <w:tcPr>
            <w:tcW w:w="1918" w:type="dxa"/>
          </w:tcPr>
          <w:p w14:paraId="03D8A900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102</w:t>
            </w:r>
          </w:p>
        </w:tc>
        <w:tc>
          <w:tcPr>
            <w:tcW w:w="518" w:type="dxa"/>
          </w:tcPr>
          <w:p w14:paraId="29D8084B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5FC2EDED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542E7E47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16AF5A30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6023A898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15487522" w14:textId="77777777" w:rsidTr="00864155">
        <w:tc>
          <w:tcPr>
            <w:tcW w:w="7364" w:type="dxa"/>
          </w:tcPr>
          <w:p w14:paraId="6BB06ACB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5.13. Le offerte sono accompagnate dalla garanzia provvisoria e questa è conforme a quanto prescritto?</w:t>
            </w:r>
          </w:p>
        </w:tc>
        <w:tc>
          <w:tcPr>
            <w:tcW w:w="1918" w:type="dxa"/>
          </w:tcPr>
          <w:p w14:paraId="69FDEE05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Artt. 106 e 117</w:t>
            </w:r>
          </w:p>
        </w:tc>
        <w:tc>
          <w:tcPr>
            <w:tcW w:w="518" w:type="dxa"/>
          </w:tcPr>
          <w:p w14:paraId="4DA134D2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3C74318F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509E098C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59E12E74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2EBFF5E1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0AA86521" w14:textId="77777777" w:rsidTr="00864155">
        <w:tc>
          <w:tcPr>
            <w:tcW w:w="7364" w:type="dxa"/>
          </w:tcPr>
          <w:p w14:paraId="17C25C44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5.14. Nel caso di avvalimento, è stato acquisito il relativo contratto e sono stati verificati i requisiti ed elementi prescritti?</w:t>
            </w:r>
          </w:p>
        </w:tc>
        <w:tc>
          <w:tcPr>
            <w:tcW w:w="1918" w:type="dxa"/>
          </w:tcPr>
          <w:p w14:paraId="165A580D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104</w:t>
            </w:r>
          </w:p>
        </w:tc>
        <w:tc>
          <w:tcPr>
            <w:tcW w:w="518" w:type="dxa"/>
          </w:tcPr>
          <w:p w14:paraId="22F098CE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0322E584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6CCBA1C9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5B0A9C00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410F7FD8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643DDA83" w14:textId="77777777" w:rsidTr="00864155">
        <w:tc>
          <w:tcPr>
            <w:tcW w:w="7364" w:type="dxa"/>
          </w:tcPr>
          <w:p w14:paraId="793C466D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5.15. Sono state regolarmente comunicate ammissioni ed esclusioni?</w:t>
            </w:r>
          </w:p>
        </w:tc>
        <w:tc>
          <w:tcPr>
            <w:tcW w:w="1918" w:type="dxa"/>
          </w:tcPr>
          <w:p w14:paraId="1866C095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90</w:t>
            </w:r>
          </w:p>
        </w:tc>
        <w:tc>
          <w:tcPr>
            <w:tcW w:w="518" w:type="dxa"/>
          </w:tcPr>
          <w:p w14:paraId="38F6C6B5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6E31D888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094CBDE4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601D7745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657568AE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4359D1BB" w14:textId="77777777" w:rsidTr="00864155">
        <w:tc>
          <w:tcPr>
            <w:tcW w:w="7364" w:type="dxa"/>
          </w:tcPr>
          <w:p w14:paraId="33F4C4BC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>6. Commissione giudicatrice e seggio di gara</w:t>
            </w:r>
          </w:p>
          <w:p w14:paraId="502C1E69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lastRenderedPageBreak/>
              <w:t>6.1. Nel caso di aggiudicazione con il criterio dell’offerta economicamente più vantaggiosa, è stata costituita la commissione giudicatrice dopo la scadenza del termine di presentazione delle offerte?</w:t>
            </w:r>
          </w:p>
        </w:tc>
        <w:tc>
          <w:tcPr>
            <w:tcW w:w="1918" w:type="dxa"/>
          </w:tcPr>
          <w:p w14:paraId="4797923D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lastRenderedPageBreak/>
              <w:t>Art. 93, commi 1-6</w:t>
            </w:r>
          </w:p>
        </w:tc>
        <w:tc>
          <w:tcPr>
            <w:tcW w:w="518" w:type="dxa"/>
          </w:tcPr>
          <w:p w14:paraId="1CD1FDD0" w14:textId="77777777" w:rsidR="00523882" w:rsidRPr="00651D96" w:rsidRDefault="00523882" w:rsidP="00864155">
            <w:pPr>
              <w:jc w:val="center"/>
              <w:rPr>
                <w:rFonts w:ascii="Garamond" w:hAnsi="Garamond"/>
                <w:highlight w:val="yellow"/>
              </w:rPr>
            </w:pPr>
          </w:p>
        </w:tc>
        <w:tc>
          <w:tcPr>
            <w:tcW w:w="588" w:type="dxa"/>
          </w:tcPr>
          <w:p w14:paraId="3F02CB43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  <w:highlight w:val="yellow"/>
              </w:rPr>
            </w:pPr>
          </w:p>
        </w:tc>
        <w:tc>
          <w:tcPr>
            <w:tcW w:w="574" w:type="dxa"/>
          </w:tcPr>
          <w:p w14:paraId="693C93BE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  <w:highlight w:val="yellow"/>
              </w:rPr>
            </w:pPr>
          </w:p>
        </w:tc>
        <w:tc>
          <w:tcPr>
            <w:tcW w:w="2505" w:type="dxa"/>
          </w:tcPr>
          <w:p w14:paraId="53FCC806" w14:textId="77777777" w:rsidR="00523882" w:rsidRPr="007D134D" w:rsidRDefault="00523882" w:rsidP="00864155">
            <w:pPr>
              <w:rPr>
                <w:rFonts w:ascii="Garamond" w:hAnsi="Garamond"/>
                <w:b/>
                <w:highlight w:val="yellow"/>
              </w:rPr>
            </w:pPr>
          </w:p>
        </w:tc>
        <w:tc>
          <w:tcPr>
            <w:tcW w:w="1412" w:type="dxa"/>
          </w:tcPr>
          <w:p w14:paraId="23926C84" w14:textId="77777777" w:rsidR="00523882" w:rsidRPr="007D134D" w:rsidRDefault="00523882" w:rsidP="00864155">
            <w:pPr>
              <w:rPr>
                <w:rFonts w:ascii="Garamond" w:hAnsi="Garamond"/>
                <w:b/>
                <w:highlight w:val="yellow"/>
              </w:rPr>
            </w:pPr>
          </w:p>
        </w:tc>
      </w:tr>
      <w:tr w:rsidR="00523882" w:rsidRPr="007D134D" w14:paraId="7AD903A3" w14:textId="77777777" w:rsidTr="00864155">
        <w:tc>
          <w:tcPr>
            <w:tcW w:w="7364" w:type="dxa"/>
          </w:tcPr>
          <w:p w14:paraId="67CFBB3D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6.2. Il numero dei componenti, le modalità di composizione e i requisiti dei commissari sono conformi a quanto prescritto, anche per quanto riguarda l’assenza di cause d’incompatibilità e di situazioni di conflitto d’interessi?</w:t>
            </w:r>
          </w:p>
        </w:tc>
        <w:tc>
          <w:tcPr>
            <w:tcW w:w="1918" w:type="dxa"/>
          </w:tcPr>
          <w:p w14:paraId="274EF7DE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93, commi 1-6</w:t>
            </w:r>
          </w:p>
        </w:tc>
        <w:tc>
          <w:tcPr>
            <w:tcW w:w="518" w:type="dxa"/>
          </w:tcPr>
          <w:p w14:paraId="1B87B7EC" w14:textId="77777777" w:rsidR="00523882" w:rsidRPr="00651D96" w:rsidRDefault="00523882" w:rsidP="00864155">
            <w:pPr>
              <w:jc w:val="center"/>
              <w:rPr>
                <w:rFonts w:ascii="Garamond" w:hAnsi="Garamond"/>
                <w:highlight w:val="yellow"/>
              </w:rPr>
            </w:pPr>
          </w:p>
        </w:tc>
        <w:tc>
          <w:tcPr>
            <w:tcW w:w="588" w:type="dxa"/>
          </w:tcPr>
          <w:p w14:paraId="40A79C05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  <w:highlight w:val="yellow"/>
              </w:rPr>
            </w:pPr>
          </w:p>
        </w:tc>
        <w:tc>
          <w:tcPr>
            <w:tcW w:w="574" w:type="dxa"/>
          </w:tcPr>
          <w:p w14:paraId="79194A00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  <w:highlight w:val="yellow"/>
              </w:rPr>
            </w:pPr>
          </w:p>
        </w:tc>
        <w:tc>
          <w:tcPr>
            <w:tcW w:w="2505" w:type="dxa"/>
          </w:tcPr>
          <w:p w14:paraId="5A38C833" w14:textId="77777777" w:rsidR="00523882" w:rsidRPr="007D134D" w:rsidRDefault="00523882" w:rsidP="00864155">
            <w:pPr>
              <w:rPr>
                <w:rFonts w:ascii="Garamond" w:hAnsi="Garamond"/>
                <w:b/>
                <w:highlight w:val="yellow"/>
              </w:rPr>
            </w:pPr>
          </w:p>
        </w:tc>
        <w:tc>
          <w:tcPr>
            <w:tcW w:w="1412" w:type="dxa"/>
          </w:tcPr>
          <w:p w14:paraId="4F654370" w14:textId="77777777" w:rsidR="00523882" w:rsidRPr="007D134D" w:rsidRDefault="00523882" w:rsidP="00864155">
            <w:pPr>
              <w:rPr>
                <w:rFonts w:ascii="Garamond" w:hAnsi="Garamond"/>
                <w:b/>
                <w:highlight w:val="yellow"/>
              </w:rPr>
            </w:pPr>
          </w:p>
        </w:tc>
      </w:tr>
      <w:tr w:rsidR="00523882" w:rsidRPr="007D134D" w14:paraId="025DF3AC" w14:textId="77777777" w:rsidTr="00864155">
        <w:tc>
          <w:tcPr>
            <w:tcW w:w="7364" w:type="dxa"/>
          </w:tcPr>
          <w:p w14:paraId="726D9041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6.3. Nel caso di aggiudicazione con il criterio del minor prezzo, è stato costituito il seggio di gara, eventualmente anche monocratico?</w:t>
            </w:r>
          </w:p>
        </w:tc>
        <w:tc>
          <w:tcPr>
            <w:tcW w:w="1918" w:type="dxa"/>
          </w:tcPr>
          <w:p w14:paraId="7043FA2F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93, comma 7</w:t>
            </w:r>
          </w:p>
        </w:tc>
        <w:tc>
          <w:tcPr>
            <w:tcW w:w="518" w:type="dxa"/>
          </w:tcPr>
          <w:p w14:paraId="7AE1BE8D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41583390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6FBEFD64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0D0BDC9E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1B1B5378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1BEB440A" w14:textId="77777777" w:rsidTr="00864155">
        <w:tc>
          <w:tcPr>
            <w:tcW w:w="7364" w:type="dxa"/>
          </w:tcPr>
          <w:p w14:paraId="6959AF20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6.4. Il numero dei componenti, le modalità di composizione e i requisiti dei componenti del seggio di gara sono conformi a quanto prescritto, anche per quanto riguarda l’assenza di cause d’incompatibilità e di situazioni di conflitto d’interessi?</w:t>
            </w:r>
          </w:p>
        </w:tc>
        <w:tc>
          <w:tcPr>
            <w:tcW w:w="1918" w:type="dxa"/>
          </w:tcPr>
          <w:p w14:paraId="30A04DD2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93, comma 7</w:t>
            </w:r>
          </w:p>
        </w:tc>
        <w:tc>
          <w:tcPr>
            <w:tcW w:w="518" w:type="dxa"/>
          </w:tcPr>
          <w:p w14:paraId="10D6510D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08F01872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7DE69425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11CE3B44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2FC461DE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566099BF" w14:textId="77777777" w:rsidTr="00864155">
        <w:tc>
          <w:tcPr>
            <w:tcW w:w="7364" w:type="dxa"/>
          </w:tcPr>
          <w:p w14:paraId="5B343101" w14:textId="499455BD" w:rsidR="00523882" w:rsidRPr="007D134D" w:rsidRDefault="00523882" w:rsidP="00864155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</w:t>
            </w:r>
            <w:r w:rsidRPr="007D134D">
              <w:rPr>
                <w:rFonts w:ascii="Garamond" w:hAnsi="Garamond"/>
                <w:b/>
              </w:rPr>
              <w:t>. Aggiudicazione e contratto</w:t>
            </w:r>
          </w:p>
          <w:p w14:paraId="7C48CC26" w14:textId="3D800D85" w:rsidR="00523882" w:rsidRPr="007D134D" w:rsidRDefault="00523882" w:rsidP="0086415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Pr="007D134D">
              <w:rPr>
                <w:rFonts w:ascii="Garamond" w:hAnsi="Garamond"/>
              </w:rPr>
              <w:t xml:space="preserve">.1. È presente la proposta di aggiudicazione e sono stati correttamente applicati i criteri e requisiti di aggiudicazione? </w:t>
            </w:r>
          </w:p>
        </w:tc>
        <w:tc>
          <w:tcPr>
            <w:tcW w:w="1918" w:type="dxa"/>
          </w:tcPr>
          <w:p w14:paraId="0FCCD760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17, comma 5</w:t>
            </w:r>
          </w:p>
        </w:tc>
        <w:tc>
          <w:tcPr>
            <w:tcW w:w="518" w:type="dxa"/>
          </w:tcPr>
          <w:p w14:paraId="406F443C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07997AC8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2607FAFD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1B347575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468AD029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2087F450" w14:textId="77777777" w:rsidTr="00864155">
        <w:tc>
          <w:tcPr>
            <w:tcW w:w="7364" w:type="dxa"/>
          </w:tcPr>
          <w:p w14:paraId="52F720F5" w14:textId="2243F0F5" w:rsidR="00523882" w:rsidRPr="007D134D" w:rsidRDefault="00523882" w:rsidP="0086415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Pr="007D134D">
              <w:rPr>
                <w:rFonts w:ascii="Garamond" w:hAnsi="Garamond"/>
              </w:rPr>
              <w:t xml:space="preserve">.2. Il provvedimento di aggiudicazione è stato regolarmente comunicato? </w:t>
            </w:r>
          </w:p>
        </w:tc>
        <w:tc>
          <w:tcPr>
            <w:tcW w:w="1918" w:type="dxa"/>
          </w:tcPr>
          <w:p w14:paraId="6DB83869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18</w:t>
            </w:r>
          </w:p>
        </w:tc>
        <w:tc>
          <w:tcPr>
            <w:tcW w:w="518" w:type="dxa"/>
          </w:tcPr>
          <w:p w14:paraId="4F58F314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22722580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1015742C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22167934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533482BA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13C73709" w14:textId="77777777" w:rsidTr="00864155">
        <w:tc>
          <w:tcPr>
            <w:tcW w:w="7364" w:type="dxa"/>
          </w:tcPr>
          <w:p w14:paraId="1AB45344" w14:textId="2A9734CD" w:rsidR="00523882" w:rsidRPr="007D134D" w:rsidRDefault="00523882" w:rsidP="0052388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Pr="007D134D">
              <w:rPr>
                <w:rFonts w:ascii="Garamond" w:hAnsi="Garamond"/>
              </w:rPr>
              <w:t>.3. Il contratto è stato stipulato decorsi i termini prescritti?</w:t>
            </w:r>
          </w:p>
        </w:tc>
        <w:tc>
          <w:tcPr>
            <w:tcW w:w="1918" w:type="dxa"/>
          </w:tcPr>
          <w:p w14:paraId="12EB2602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18, commi 3 e 4</w:t>
            </w:r>
          </w:p>
        </w:tc>
        <w:tc>
          <w:tcPr>
            <w:tcW w:w="518" w:type="dxa"/>
          </w:tcPr>
          <w:p w14:paraId="621DC715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2B6B5EDA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51228C17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35651F5B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0370A71A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5250167D" w14:textId="77777777" w:rsidTr="00864155">
        <w:tc>
          <w:tcPr>
            <w:tcW w:w="7364" w:type="dxa"/>
          </w:tcPr>
          <w:p w14:paraId="5C971CA6" w14:textId="5C4AF261" w:rsidR="00523882" w:rsidRPr="007D134D" w:rsidRDefault="00523882" w:rsidP="0086415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Pr="007D134D">
              <w:rPr>
                <w:rFonts w:ascii="Garamond" w:hAnsi="Garamond"/>
              </w:rPr>
              <w:t>.4. Il contratto è stato stipulato nelle forme, con i contenuti e nei tempi prescritti?</w:t>
            </w:r>
          </w:p>
        </w:tc>
        <w:tc>
          <w:tcPr>
            <w:tcW w:w="1918" w:type="dxa"/>
          </w:tcPr>
          <w:p w14:paraId="2C32F7FA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18</w:t>
            </w:r>
          </w:p>
        </w:tc>
        <w:tc>
          <w:tcPr>
            <w:tcW w:w="518" w:type="dxa"/>
          </w:tcPr>
          <w:p w14:paraId="3A600C56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11C602E8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746A3294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29234FBA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4AB66511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160D5A4E" w14:textId="77777777" w:rsidTr="00864155">
        <w:tc>
          <w:tcPr>
            <w:tcW w:w="7364" w:type="dxa"/>
          </w:tcPr>
          <w:p w14:paraId="657BA707" w14:textId="2066E430" w:rsidR="00523882" w:rsidRPr="007D134D" w:rsidRDefault="00523882" w:rsidP="00864155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8</w:t>
            </w:r>
            <w:r w:rsidRPr="007D134D">
              <w:rPr>
                <w:rFonts w:ascii="Garamond" w:hAnsi="Garamond"/>
                <w:b/>
              </w:rPr>
              <w:t>. Adempimenti finali e termine di durata complessiva</w:t>
            </w:r>
          </w:p>
          <w:p w14:paraId="53C3ADC7" w14:textId="783E830D" w:rsidR="00523882" w:rsidRPr="007D134D" w:rsidRDefault="00523882" w:rsidP="0086415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Pr="007D134D">
              <w:rPr>
                <w:rFonts w:ascii="Garamond" w:hAnsi="Garamond"/>
              </w:rPr>
              <w:t>.1. È stato correttamente pubblicato l’avviso di aggiudicazione dell’appalto?</w:t>
            </w:r>
          </w:p>
        </w:tc>
        <w:tc>
          <w:tcPr>
            <w:tcW w:w="1918" w:type="dxa"/>
          </w:tcPr>
          <w:p w14:paraId="14EE9D43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Artt. 84, 85 e 111</w:t>
            </w:r>
          </w:p>
        </w:tc>
        <w:tc>
          <w:tcPr>
            <w:tcW w:w="518" w:type="dxa"/>
          </w:tcPr>
          <w:p w14:paraId="2113D162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10545F5E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0FDB468F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6A2E9245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17AE555C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0137CBC8" w14:textId="77777777" w:rsidTr="00864155">
        <w:tc>
          <w:tcPr>
            <w:tcW w:w="7364" w:type="dxa"/>
          </w:tcPr>
          <w:p w14:paraId="194E1870" w14:textId="36F30432" w:rsidR="00523882" w:rsidRPr="007D134D" w:rsidRDefault="00523882" w:rsidP="0086415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Pr="007D134D">
              <w:rPr>
                <w:rFonts w:ascii="Garamond" w:hAnsi="Garamond"/>
              </w:rPr>
              <w:t>.2. È stata predisposta la relazione unica sulla procedura di aggiudicazione degli appalti, a conclusione della procedura?</w:t>
            </w:r>
          </w:p>
        </w:tc>
        <w:tc>
          <w:tcPr>
            <w:tcW w:w="1918" w:type="dxa"/>
          </w:tcPr>
          <w:p w14:paraId="640C39B5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112</w:t>
            </w:r>
          </w:p>
        </w:tc>
        <w:tc>
          <w:tcPr>
            <w:tcW w:w="518" w:type="dxa"/>
          </w:tcPr>
          <w:p w14:paraId="440EB75C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039D1FC3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3DD83F6D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2C060C4B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7F126EF6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6A6AA4CA" w14:textId="77777777" w:rsidTr="00864155">
        <w:tc>
          <w:tcPr>
            <w:tcW w:w="7364" w:type="dxa"/>
          </w:tcPr>
          <w:p w14:paraId="5491673C" w14:textId="2953AF47" w:rsidR="00523882" w:rsidRPr="007D134D" w:rsidRDefault="00523882" w:rsidP="0086415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Pr="007D134D">
              <w:rPr>
                <w:rFonts w:ascii="Garamond" w:hAnsi="Garamond"/>
              </w:rPr>
              <w:t xml:space="preserve">.3. La durata complessiva della procedura è conforme al termine massimo prescritto? </w:t>
            </w:r>
          </w:p>
          <w:p w14:paraId="69324FBF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(9 mesi nel caso di impiego del criterio dell’offerta economicamente più vantaggiosa, 5 mesi in caso di impiego del criterio del minor prezzo, salva proroga per verifica offerta anomala o su determinazione motivata del RUP)</w:t>
            </w:r>
          </w:p>
        </w:tc>
        <w:tc>
          <w:tcPr>
            <w:tcW w:w="1918" w:type="dxa"/>
          </w:tcPr>
          <w:p w14:paraId="4A2A4DB8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17, comma 3</w:t>
            </w:r>
          </w:p>
          <w:p w14:paraId="53F464EF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Allegato I.3</w:t>
            </w:r>
          </w:p>
        </w:tc>
        <w:tc>
          <w:tcPr>
            <w:tcW w:w="518" w:type="dxa"/>
          </w:tcPr>
          <w:p w14:paraId="61D0FD8A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299B735F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4BA5CDFD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32DC51E1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493DFEF4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</w:tbl>
    <w:p w14:paraId="7F38850C" w14:textId="77777777" w:rsidR="00523882" w:rsidRDefault="00523882"/>
    <w:tbl>
      <w:tblPr>
        <w:tblStyle w:val="Grigliatabella"/>
        <w:tblW w:w="5031" w:type="pct"/>
        <w:tblLook w:val="04A0" w:firstRow="1" w:lastRow="0" w:firstColumn="1" w:lastColumn="0" w:noHBand="0" w:noVBand="1"/>
      </w:tblPr>
      <w:tblGrid>
        <w:gridCol w:w="14878"/>
      </w:tblGrid>
      <w:tr w:rsidR="009F229F" w14:paraId="2A9DB4EB" w14:textId="77777777" w:rsidTr="009D4FF5">
        <w:tc>
          <w:tcPr>
            <w:tcW w:w="5000" w:type="pct"/>
            <w:shd w:val="clear" w:color="auto" w:fill="C6D9F1" w:themeFill="text2" w:themeFillTint="33"/>
          </w:tcPr>
          <w:p w14:paraId="2888FEA4" w14:textId="77777777" w:rsidR="009F229F" w:rsidRPr="00C441EA" w:rsidRDefault="009F229F" w:rsidP="005612CA">
            <w:pPr>
              <w:jc w:val="center"/>
              <w:rPr>
                <w:rFonts w:ascii="Garamond" w:hAnsi="Garamond"/>
                <w:b/>
              </w:rPr>
            </w:pPr>
            <w:bookmarkStart w:id="0" w:name="_Hlk173337011"/>
            <w:r w:rsidRPr="00C441EA">
              <w:rPr>
                <w:rFonts w:ascii="Garamond" w:hAnsi="Garamond"/>
                <w:b/>
              </w:rPr>
              <w:t>NOTE</w:t>
            </w:r>
          </w:p>
        </w:tc>
      </w:tr>
      <w:tr w:rsidR="009F229F" w14:paraId="4A71B0B3" w14:textId="77777777" w:rsidTr="009D4FF5">
        <w:trPr>
          <w:trHeight w:val="485"/>
        </w:trPr>
        <w:tc>
          <w:tcPr>
            <w:tcW w:w="5000" w:type="pct"/>
          </w:tcPr>
          <w:p w14:paraId="7F325EF4" w14:textId="77777777" w:rsidR="009F229F" w:rsidRDefault="009F229F" w:rsidP="005612CA">
            <w:pPr>
              <w:rPr>
                <w:rFonts w:ascii="Garamond" w:hAnsi="Garamond"/>
              </w:rPr>
            </w:pPr>
          </w:p>
        </w:tc>
      </w:tr>
      <w:bookmarkEnd w:id="0"/>
    </w:tbl>
    <w:p w14:paraId="675D2720" w14:textId="17280C02" w:rsidR="00523882" w:rsidRDefault="00523882"/>
    <w:tbl>
      <w:tblPr>
        <w:tblpPr w:leftFromText="141" w:rightFromText="141" w:vertAnchor="text" w:horzAnchor="page" w:tblpX="1103" w:tblpY="25"/>
        <w:tblW w:w="494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8"/>
        <w:gridCol w:w="7941"/>
      </w:tblGrid>
      <w:tr w:rsidR="00523882" w:rsidRPr="00832D63" w14:paraId="50462BDC" w14:textId="77777777" w:rsidTr="00864155">
        <w:trPr>
          <w:trHeight w:val="495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239C67" w14:textId="77777777" w:rsidR="00523882" w:rsidRPr="00832D63" w:rsidRDefault="00523882" w:rsidP="00864155">
            <w:pPr>
              <w:rPr>
                <w:rFonts w:ascii="Garamond" w:hAnsi="Garamond" w:cs="Calibri"/>
                <w:b/>
                <w:bCs/>
              </w:rPr>
            </w:pPr>
            <w:r w:rsidRPr="00832D63">
              <w:rPr>
                <w:rFonts w:ascii="Garamond" w:hAnsi="Garamond" w:cs="Calibri"/>
                <w:b/>
                <w:bCs/>
              </w:rPr>
              <w:t>Data del controllo:</w:t>
            </w:r>
          </w:p>
        </w:tc>
        <w:tc>
          <w:tcPr>
            <w:tcW w:w="2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733FB8D" w14:textId="77777777" w:rsidR="00523882" w:rsidRPr="00832D63" w:rsidRDefault="00523882" w:rsidP="00864155">
            <w:pPr>
              <w:jc w:val="center"/>
              <w:rPr>
                <w:rFonts w:ascii="Garamond" w:hAnsi="Garamond" w:cs="Calibri"/>
              </w:rPr>
            </w:pPr>
            <w:r w:rsidRPr="00832D63">
              <w:rPr>
                <w:rFonts w:ascii="Garamond" w:hAnsi="Garamond" w:cs="Calibri"/>
              </w:rPr>
              <w:t>___/___/_____</w:t>
            </w:r>
          </w:p>
        </w:tc>
      </w:tr>
      <w:tr w:rsidR="00523882" w:rsidRPr="00832D63" w14:paraId="291F0763" w14:textId="77777777" w:rsidTr="00864155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D7662" w14:textId="77777777" w:rsidR="00523882" w:rsidRDefault="00523882" w:rsidP="00864155">
            <w:pPr>
              <w:spacing w:after="120"/>
              <w:rPr>
                <w:rFonts w:ascii="Garamond" w:hAnsi="Garamond" w:cs="Calibri"/>
                <w:b/>
              </w:rPr>
            </w:pPr>
            <w:r w:rsidRPr="00832D63">
              <w:rPr>
                <w:rFonts w:ascii="Garamond" w:hAnsi="Garamond" w:cs="Calibri"/>
                <w:b/>
              </w:rPr>
              <w:t xml:space="preserve">Incaricato/i del controllo: </w:t>
            </w:r>
          </w:p>
          <w:p w14:paraId="328350D0" w14:textId="77777777" w:rsidR="00523882" w:rsidRDefault="00523882" w:rsidP="00864155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16A3DF3C" w14:textId="77777777" w:rsidR="00523882" w:rsidRDefault="00523882" w:rsidP="00DC3F51">
            <w:pPr>
              <w:spacing w:after="120"/>
              <w:rPr>
                <w:rFonts w:ascii="Garamond" w:hAnsi="Garamond" w:cs="Calibri"/>
                <w:b/>
              </w:rPr>
            </w:pPr>
          </w:p>
          <w:p w14:paraId="25AAEBA6" w14:textId="2C8C1F92" w:rsidR="00DC3F51" w:rsidRPr="00832D63" w:rsidRDefault="00DC3F51" w:rsidP="00DC3F51">
            <w:pPr>
              <w:spacing w:after="120"/>
              <w:rPr>
                <w:rFonts w:ascii="Garamond" w:hAnsi="Garamond" w:cs="Calibri"/>
                <w:b/>
              </w:rPr>
            </w:pPr>
          </w:p>
        </w:tc>
      </w:tr>
    </w:tbl>
    <w:p w14:paraId="76615AB3" w14:textId="77777777" w:rsidR="00523882" w:rsidRDefault="00523882"/>
    <w:sectPr w:rsidR="00523882" w:rsidSect="007D134D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708CA" w14:textId="77777777" w:rsidR="001E758E" w:rsidRDefault="001E758E" w:rsidP="005E4181">
      <w:pPr>
        <w:spacing w:after="0" w:line="240" w:lineRule="auto"/>
      </w:pPr>
      <w:r>
        <w:separator/>
      </w:r>
    </w:p>
  </w:endnote>
  <w:endnote w:type="continuationSeparator" w:id="0">
    <w:p w14:paraId="6D8C6B0E" w14:textId="77777777" w:rsidR="001E758E" w:rsidRDefault="001E758E" w:rsidP="005E4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91716343"/>
      <w:docPartObj>
        <w:docPartGallery w:val="Page Numbers (Bottom of Page)"/>
        <w:docPartUnique/>
      </w:docPartObj>
    </w:sdtPr>
    <w:sdtContent>
      <w:p w14:paraId="485935C9" w14:textId="009A2EA9" w:rsidR="005E4181" w:rsidRDefault="007D134D" w:rsidP="007D134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3F51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B05B5" w14:textId="77777777" w:rsidR="001E758E" w:rsidRDefault="001E758E" w:rsidP="005E4181">
      <w:pPr>
        <w:spacing w:after="0" w:line="240" w:lineRule="auto"/>
      </w:pPr>
      <w:r>
        <w:separator/>
      </w:r>
    </w:p>
  </w:footnote>
  <w:footnote w:type="continuationSeparator" w:id="0">
    <w:p w14:paraId="011D68AD" w14:textId="77777777" w:rsidR="001E758E" w:rsidRDefault="001E758E" w:rsidP="005E41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E1D34" w14:textId="77777777" w:rsidR="007D134D" w:rsidRDefault="007D134D" w:rsidP="007D134D">
    <w:pPr>
      <w:pStyle w:val="Intestazione"/>
      <w:jc w:val="center"/>
      <w:rPr>
        <w:rFonts w:ascii="Arial" w:hAnsi="Arial"/>
        <w:sz w:val="20"/>
      </w:rPr>
    </w:pPr>
    <w:r>
      <w:rPr>
        <w:noProof/>
        <w:lang w:eastAsia="it-IT"/>
      </w:rPr>
      <w:drawing>
        <wp:inline distT="0" distB="0" distL="0" distR="0" wp14:anchorId="1A44F1B8" wp14:editId="61F9CFCC">
          <wp:extent cx="7907020" cy="42672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702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0530BA3" w14:textId="77777777" w:rsidR="007D134D" w:rsidRDefault="007D134D" w:rsidP="007D134D">
    <w:pPr>
      <w:pStyle w:val="Intestazione"/>
      <w:rPr>
        <w:rFonts w:ascii="Arial" w:hAnsi="Arial"/>
        <w:sz w:val="20"/>
      </w:rPr>
    </w:pPr>
  </w:p>
  <w:tbl>
    <w:tblPr>
      <w:tblW w:w="14898" w:type="dxa"/>
      <w:tblInd w:w="-1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898"/>
    </w:tblGrid>
    <w:tr w:rsidR="007D134D" w:rsidRPr="00E10375" w14:paraId="70A41878" w14:textId="77777777" w:rsidTr="009D4FF5">
      <w:trPr>
        <w:trHeight w:val="703"/>
      </w:trPr>
      <w:tc>
        <w:tcPr>
          <w:tcW w:w="14898" w:type="dxa"/>
          <w:shd w:val="clear" w:color="auto" w:fill="auto"/>
          <w:vAlign w:val="center"/>
        </w:tcPr>
        <w:p w14:paraId="4CF24B73" w14:textId="4D75C3EB" w:rsidR="007D134D" w:rsidRPr="00FB2774" w:rsidRDefault="007D134D" w:rsidP="007D134D">
          <w:pPr>
            <w:spacing w:after="0" w:line="240" w:lineRule="auto"/>
            <w:jc w:val="right"/>
            <w:rPr>
              <w:rFonts w:ascii="Garamond" w:hAnsi="Garamond"/>
              <w:i/>
              <w:sz w:val="20"/>
              <w:szCs w:val="20"/>
            </w:rPr>
          </w:pPr>
          <w:r w:rsidRPr="00FB2774">
            <w:rPr>
              <w:rFonts w:ascii="Garamond" w:hAnsi="Garamond"/>
              <w:i/>
              <w:sz w:val="20"/>
              <w:szCs w:val="20"/>
            </w:rPr>
            <w:t xml:space="preserve">6_PROCEDURA APERTA CHECK-LIST </w:t>
          </w:r>
          <w:r w:rsidR="00FB2774" w:rsidRPr="00FB2774">
            <w:rPr>
              <w:rFonts w:ascii="Garamond" w:hAnsi="Garamond"/>
              <w:i/>
              <w:sz w:val="20"/>
              <w:szCs w:val="20"/>
            </w:rPr>
            <w:t xml:space="preserve">APPALTI </w:t>
          </w:r>
          <w:r w:rsidRPr="00FB2774">
            <w:rPr>
              <w:rFonts w:ascii="Garamond" w:hAnsi="Garamond"/>
              <w:i/>
              <w:sz w:val="20"/>
              <w:szCs w:val="20"/>
            </w:rPr>
            <w:t>Vs. 1.0</w:t>
          </w:r>
        </w:p>
        <w:p w14:paraId="06454F73" w14:textId="77777777" w:rsidR="007D134D" w:rsidRPr="007C4D66" w:rsidRDefault="007D134D" w:rsidP="007D134D">
          <w:pPr>
            <w:spacing w:before="40" w:after="40"/>
            <w:jc w:val="center"/>
            <w:rPr>
              <w:rFonts w:ascii="Garamond" w:hAnsi="Garamond" w:cs="Tahoma"/>
              <w:sz w:val="24"/>
              <w:szCs w:val="24"/>
            </w:rPr>
          </w:pPr>
          <w:r w:rsidRPr="007C4D66">
            <w:rPr>
              <w:rFonts w:ascii="Garamond" w:hAnsi="Garamond" w:cs="Tahoma"/>
              <w:b/>
              <w:bCs/>
              <w:sz w:val="24"/>
              <w:szCs w:val="24"/>
            </w:rPr>
            <w:t>CHECK LIST PER LE PROCEDURE DI APPALTI PUBBLICI DI LAVORI, SERVIZI E FORNITURE D.LGS. 36/2023 E S.M.I. – Vs. 1.0</w:t>
          </w:r>
        </w:p>
        <w:p w14:paraId="2C05ABFF" w14:textId="30AD3707" w:rsidR="007D134D" w:rsidRPr="00F8219F" w:rsidRDefault="007D134D" w:rsidP="007D134D">
          <w:pPr>
            <w:spacing w:before="40" w:after="40"/>
            <w:jc w:val="center"/>
            <w:rPr>
              <w:rFonts w:ascii="Garamond" w:hAnsi="Garamond" w:cs="Tahoma"/>
              <w:b/>
            </w:rPr>
          </w:pPr>
          <w:r w:rsidRPr="007C4D66">
            <w:rPr>
              <w:rFonts w:ascii="Garamond" w:hAnsi="Garamond" w:cs="Tahoma"/>
              <w:b/>
              <w:sz w:val="24"/>
              <w:szCs w:val="24"/>
            </w:rPr>
            <w:t xml:space="preserve">Fase: </w:t>
          </w:r>
          <w:r w:rsidR="00016F7C" w:rsidRPr="00241F6F">
            <w:rPr>
              <w:rFonts w:ascii="Garamond" w:hAnsi="Garamond" w:cstheme="minorHAnsi"/>
              <w:b/>
            </w:rPr>
            <w:t>CONTROLLO SOSTANZIALE DEL</w:t>
          </w:r>
          <w:r w:rsidR="00016F7C">
            <w:rPr>
              <w:rFonts w:ascii="Garamond" w:hAnsi="Garamond" w:cstheme="minorHAnsi"/>
              <w:b/>
            </w:rPr>
            <w:t>L’</w:t>
          </w:r>
          <w:r w:rsidR="00016F7C" w:rsidRPr="00241F6F">
            <w:rPr>
              <w:rFonts w:ascii="Garamond" w:hAnsi="Garamond" w:cstheme="minorHAnsi"/>
              <w:b/>
            </w:rPr>
            <w:t xml:space="preserve">UdM </w:t>
          </w:r>
          <w:r w:rsidR="00016F7C" w:rsidRPr="00241F6F">
            <w:rPr>
              <w:rFonts w:ascii="Garamond" w:hAnsi="Garamond" w:cstheme="minorHAnsi"/>
              <w:b/>
              <w:bCs/>
              <w:i/>
            </w:rPr>
            <w:t>(A CAMPIONE</w:t>
          </w:r>
          <w:r w:rsidR="00016F7C" w:rsidRPr="00241F6F">
            <w:rPr>
              <w:rFonts w:ascii="Garamond" w:hAnsi="Garamond" w:cstheme="minorHAnsi"/>
              <w:b/>
              <w:i/>
            </w:rPr>
            <w:t xml:space="preserve"> SULLA BASE DI ANALISI DEI RISCHI)</w:t>
          </w:r>
        </w:p>
      </w:tc>
    </w:tr>
  </w:tbl>
  <w:p w14:paraId="6EB81DF2" w14:textId="0BFF07DD" w:rsidR="005E4181" w:rsidRPr="007D134D" w:rsidRDefault="005E4181" w:rsidP="007D134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28409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5AD"/>
    <w:rsid w:val="00016F7C"/>
    <w:rsid w:val="0002370C"/>
    <w:rsid w:val="00050E08"/>
    <w:rsid w:val="00051665"/>
    <w:rsid w:val="0005307C"/>
    <w:rsid w:val="000539DC"/>
    <w:rsid w:val="00054D21"/>
    <w:rsid w:val="000728B1"/>
    <w:rsid w:val="000A3C6B"/>
    <w:rsid w:val="000F2B4D"/>
    <w:rsid w:val="001230A3"/>
    <w:rsid w:val="00150CE1"/>
    <w:rsid w:val="0015751E"/>
    <w:rsid w:val="001863A7"/>
    <w:rsid w:val="001B36C5"/>
    <w:rsid w:val="001D6432"/>
    <w:rsid w:val="001E758E"/>
    <w:rsid w:val="00232DFA"/>
    <w:rsid w:val="0026098D"/>
    <w:rsid w:val="0029049F"/>
    <w:rsid w:val="00293806"/>
    <w:rsid w:val="002A6805"/>
    <w:rsid w:val="002C1238"/>
    <w:rsid w:val="002F2754"/>
    <w:rsid w:val="003248C0"/>
    <w:rsid w:val="00331737"/>
    <w:rsid w:val="003358BE"/>
    <w:rsid w:val="00342501"/>
    <w:rsid w:val="00354245"/>
    <w:rsid w:val="003C3859"/>
    <w:rsid w:val="004C492B"/>
    <w:rsid w:val="00523882"/>
    <w:rsid w:val="005837A4"/>
    <w:rsid w:val="005A0264"/>
    <w:rsid w:val="005A2F84"/>
    <w:rsid w:val="005E4181"/>
    <w:rsid w:val="00601D92"/>
    <w:rsid w:val="00651D96"/>
    <w:rsid w:val="006B653E"/>
    <w:rsid w:val="006F3FC6"/>
    <w:rsid w:val="00733347"/>
    <w:rsid w:val="007405DF"/>
    <w:rsid w:val="00755938"/>
    <w:rsid w:val="0076709B"/>
    <w:rsid w:val="007B334E"/>
    <w:rsid w:val="007D134D"/>
    <w:rsid w:val="007D16CB"/>
    <w:rsid w:val="007E320A"/>
    <w:rsid w:val="0083449F"/>
    <w:rsid w:val="00834B3D"/>
    <w:rsid w:val="00867EC1"/>
    <w:rsid w:val="0089106E"/>
    <w:rsid w:val="00891FBC"/>
    <w:rsid w:val="00896A22"/>
    <w:rsid w:val="008F6F6A"/>
    <w:rsid w:val="00913491"/>
    <w:rsid w:val="009D4FF5"/>
    <w:rsid w:val="009D57B2"/>
    <w:rsid w:val="009D7ED3"/>
    <w:rsid w:val="009F229F"/>
    <w:rsid w:val="00A262D9"/>
    <w:rsid w:val="00A74729"/>
    <w:rsid w:val="00A81BDC"/>
    <w:rsid w:val="00AA2CE7"/>
    <w:rsid w:val="00B717A2"/>
    <w:rsid w:val="00B755AD"/>
    <w:rsid w:val="00BB11B3"/>
    <w:rsid w:val="00BF1855"/>
    <w:rsid w:val="00C220BB"/>
    <w:rsid w:val="00C7526F"/>
    <w:rsid w:val="00C87275"/>
    <w:rsid w:val="00C938D9"/>
    <w:rsid w:val="00CB19E6"/>
    <w:rsid w:val="00CE5091"/>
    <w:rsid w:val="00CE7CA1"/>
    <w:rsid w:val="00D06162"/>
    <w:rsid w:val="00D23391"/>
    <w:rsid w:val="00D276A2"/>
    <w:rsid w:val="00D50BDC"/>
    <w:rsid w:val="00D71730"/>
    <w:rsid w:val="00DB154D"/>
    <w:rsid w:val="00DC3F51"/>
    <w:rsid w:val="00DF1C1D"/>
    <w:rsid w:val="00E4705C"/>
    <w:rsid w:val="00E57FC1"/>
    <w:rsid w:val="00E709CB"/>
    <w:rsid w:val="00E76C49"/>
    <w:rsid w:val="00EA550E"/>
    <w:rsid w:val="00EB07FD"/>
    <w:rsid w:val="00EB6C94"/>
    <w:rsid w:val="00EB7A01"/>
    <w:rsid w:val="00EC3BA2"/>
    <w:rsid w:val="00ED7228"/>
    <w:rsid w:val="00EE6EFA"/>
    <w:rsid w:val="00EF62F9"/>
    <w:rsid w:val="00F00618"/>
    <w:rsid w:val="00F07C15"/>
    <w:rsid w:val="00F1607E"/>
    <w:rsid w:val="00F97376"/>
    <w:rsid w:val="00FB2774"/>
    <w:rsid w:val="00FB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5309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E41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4181"/>
  </w:style>
  <w:style w:type="paragraph" w:styleId="Pidipagina">
    <w:name w:val="footer"/>
    <w:basedOn w:val="Normale"/>
    <w:link w:val="PidipaginaCarattere"/>
    <w:uiPriority w:val="99"/>
    <w:unhideWhenUsed/>
    <w:rsid w:val="005E41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41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E1AFC-10B3-4926-9448-DE97D372E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1065</Words>
  <Characters>6075</Characters>
  <Application>Microsoft Office Word</Application>
  <DocSecurity>0</DocSecurity>
  <Lines>50</Lines>
  <Paragraphs>14</Paragraphs>
  <ScaleCrop>false</ScaleCrop>
  <Company/>
  <LinksUpToDate>false</LinksUpToDate>
  <CharactersWithSpaces>7126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2025-05-28T08:37:00Z</dcterms:created>
  <dcterms:modified xsi:type="dcterms:W3CDTF">2025-05-28T08:37:00Z</dcterms:modified>
</cp:coreProperties>
</file>