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681"/>
      </w:tblGrid>
      <w:tr w:rsidR="00720B6D" w:rsidRPr="00832D63" w14:paraId="0C03DF5F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73E423" w14:textId="77777777" w:rsidR="00720B6D" w:rsidRPr="00832D63" w:rsidRDefault="00720B6D" w:rsidP="00A66AD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720B6D" w:rsidRPr="00832D63" w14:paraId="7FA2A6AF" w14:textId="77777777" w:rsidTr="00720B6D">
        <w:trPr>
          <w:trHeight w:val="20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EC06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19D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77ED46CC" w14:textId="77777777" w:rsidTr="00720B6D">
        <w:trPr>
          <w:trHeight w:val="27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7FB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3D01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720B6D" w:rsidRPr="00832D63" w14:paraId="4F2B1D5C" w14:textId="77777777" w:rsidTr="00720B6D">
        <w:trPr>
          <w:trHeight w:val="18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EEA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6D54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4878FC4C" w14:textId="77777777" w:rsidTr="00720B6D">
        <w:trPr>
          <w:trHeight w:val="171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375A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44E0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720B6D" w:rsidRPr="00832D63" w14:paraId="2E58D130" w14:textId="77777777" w:rsidTr="00720B6D">
        <w:trPr>
          <w:trHeight w:val="70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CEEB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E902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28D0FCA4" w14:textId="77777777" w:rsidTr="00720B6D">
        <w:trPr>
          <w:trHeight w:val="19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E1A7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7485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720B6D" w:rsidRPr="00832D63" w14:paraId="354E0511" w14:textId="77777777" w:rsidTr="00720B6D">
        <w:trPr>
          <w:trHeight w:val="28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EFC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8039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17249BE9" w14:textId="77777777" w:rsidR="00720B6D" w:rsidRDefault="00720B6D" w:rsidP="00A3584E">
      <w:pPr>
        <w:pStyle w:val="Intestazione"/>
        <w:spacing w:after="120"/>
        <w:jc w:val="both"/>
        <w:rPr>
          <w:rFonts w:ascii="Garamond" w:hAnsi="Garamond" w:cstheme="minorHAnsi"/>
          <w:b/>
          <w:u w:val="single"/>
        </w:rPr>
      </w:pPr>
    </w:p>
    <w:p w14:paraId="58BA3750" w14:textId="57A95B68" w:rsidR="00A3584E" w:rsidRDefault="00A3584E" w:rsidP="00A3584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Style w:val="Grigliatabella"/>
        <w:tblW w:w="14852" w:type="dxa"/>
        <w:tblInd w:w="-3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3"/>
        <w:gridCol w:w="2170"/>
        <w:gridCol w:w="532"/>
        <w:gridCol w:w="546"/>
        <w:gridCol w:w="574"/>
        <w:gridCol w:w="2099"/>
        <w:gridCol w:w="1568"/>
      </w:tblGrid>
      <w:tr w:rsidR="00906393" w:rsidRPr="00906393" w14:paraId="1C556AD7" w14:textId="77777777" w:rsidTr="00C441EA">
        <w:trPr>
          <w:tblHeader/>
        </w:trPr>
        <w:tc>
          <w:tcPr>
            <w:tcW w:w="14852" w:type="dxa"/>
            <w:gridSpan w:val="7"/>
            <w:shd w:val="clear" w:color="auto" w:fill="C6D9F1" w:themeFill="text2" w:themeFillTint="33"/>
          </w:tcPr>
          <w:p w14:paraId="1CA5B675" w14:textId="6AF17D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PROGETTAZIONE</w:t>
            </w:r>
          </w:p>
        </w:tc>
      </w:tr>
      <w:tr w:rsidR="00906393" w:rsidRPr="00906393" w14:paraId="72AFBDA8" w14:textId="77777777" w:rsidTr="00C441EA">
        <w:trPr>
          <w:tblHeader/>
        </w:trPr>
        <w:tc>
          <w:tcPr>
            <w:tcW w:w="7363" w:type="dxa"/>
            <w:vMerge w:val="restart"/>
            <w:vAlign w:val="center"/>
          </w:tcPr>
          <w:p w14:paraId="2AC4B6E9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170" w:type="dxa"/>
            <w:vMerge w:val="restart"/>
            <w:vAlign w:val="center"/>
          </w:tcPr>
          <w:p w14:paraId="57A9DC30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52" w:type="dxa"/>
            <w:gridSpan w:val="3"/>
            <w:vAlign w:val="center"/>
          </w:tcPr>
          <w:p w14:paraId="4C9E9680" w14:textId="4295EAE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Esito verific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099" w:type="dxa"/>
            <w:vMerge w:val="restart"/>
            <w:vAlign w:val="center"/>
          </w:tcPr>
          <w:p w14:paraId="2C9936FE" w14:textId="2D8118BB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568" w:type="dxa"/>
            <w:vMerge w:val="restart"/>
            <w:vAlign w:val="center"/>
          </w:tcPr>
          <w:p w14:paraId="0CDF6EF1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Note</w:t>
            </w:r>
          </w:p>
        </w:tc>
      </w:tr>
      <w:tr w:rsidR="00671140" w:rsidRPr="00906393" w14:paraId="230DD3C6" w14:textId="77777777" w:rsidTr="00C441EA">
        <w:tc>
          <w:tcPr>
            <w:tcW w:w="7363" w:type="dxa"/>
            <w:vMerge/>
          </w:tcPr>
          <w:p w14:paraId="72E47A9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170" w:type="dxa"/>
            <w:vMerge/>
          </w:tcPr>
          <w:p w14:paraId="423F8F41" w14:textId="77777777" w:rsidR="00906393" w:rsidRPr="00906393" w:rsidRDefault="00906393" w:rsidP="00EF3E9C">
            <w:pPr>
              <w:rPr>
                <w:rFonts w:ascii="Garamond" w:hAnsi="Garamond"/>
              </w:rPr>
            </w:pPr>
          </w:p>
        </w:tc>
        <w:tc>
          <w:tcPr>
            <w:tcW w:w="532" w:type="dxa"/>
          </w:tcPr>
          <w:p w14:paraId="1B678476" w14:textId="6CE6024F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SI</w:t>
            </w:r>
          </w:p>
        </w:tc>
        <w:tc>
          <w:tcPr>
            <w:tcW w:w="546" w:type="dxa"/>
          </w:tcPr>
          <w:p w14:paraId="6D516028" w14:textId="718EF9B7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65E2CEB2" w14:textId="00459C14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N.A.</w:t>
            </w:r>
          </w:p>
        </w:tc>
        <w:tc>
          <w:tcPr>
            <w:tcW w:w="2099" w:type="dxa"/>
            <w:vMerge/>
          </w:tcPr>
          <w:p w14:paraId="49207FB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  <w:vMerge/>
          </w:tcPr>
          <w:p w14:paraId="7ED09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688097" w14:textId="77777777" w:rsidTr="00C441EA">
        <w:tc>
          <w:tcPr>
            <w:tcW w:w="7363" w:type="dxa"/>
          </w:tcPr>
          <w:p w14:paraId="5B0BD96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1. Livelli della progettazione</w:t>
            </w:r>
          </w:p>
          <w:p w14:paraId="709F48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1.1 In caso di lavori, è stato predisposto il progetto di fattibilità tecnico-economica?</w:t>
            </w:r>
          </w:p>
        </w:tc>
        <w:tc>
          <w:tcPr>
            <w:tcW w:w="2170" w:type="dxa"/>
          </w:tcPr>
          <w:p w14:paraId="3906DD2E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6</w:t>
            </w:r>
          </w:p>
          <w:p w14:paraId="575FFF6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18D52BF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4FF033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C73DD3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45057D80" w14:textId="7B007AC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EAC634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A4F3275" w14:textId="77777777" w:rsidTr="00C441EA">
        <w:tc>
          <w:tcPr>
            <w:tcW w:w="7363" w:type="dxa"/>
          </w:tcPr>
          <w:p w14:paraId="621A01E3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1.2. Sempre in caso di lavori, è stato predisposto il progetto esecutivo?</w:t>
            </w:r>
          </w:p>
        </w:tc>
        <w:tc>
          <w:tcPr>
            <w:tcW w:w="2170" w:type="dxa"/>
          </w:tcPr>
          <w:p w14:paraId="1AC743E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8</w:t>
            </w:r>
          </w:p>
          <w:p w14:paraId="6985822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1DE448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C7CCC9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7F0941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6F85B72" w14:textId="63F98F0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00D8DAD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A20328D" w14:textId="77777777" w:rsidTr="00C441EA">
        <w:tc>
          <w:tcPr>
            <w:tcW w:w="7363" w:type="dxa"/>
          </w:tcPr>
          <w:p w14:paraId="6B4F84A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1.3. Sempre in caso di lavori, per gli interventi di manutenzione ordinaria o straordinaria, se è stato omesso il progetto di fattibilità tecnico-economica, il progetto esecutivo ne contiene comunque tutti gli elementi previsti?</w:t>
            </w:r>
          </w:p>
        </w:tc>
        <w:tc>
          <w:tcPr>
            <w:tcW w:w="2170" w:type="dxa"/>
          </w:tcPr>
          <w:p w14:paraId="649FD67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5</w:t>
            </w:r>
          </w:p>
        </w:tc>
        <w:tc>
          <w:tcPr>
            <w:tcW w:w="532" w:type="dxa"/>
          </w:tcPr>
          <w:p w14:paraId="62F3577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EA4F99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1DF8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C704275" w14:textId="636D6DE6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B2597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2EAE8DA" w14:textId="77777777" w:rsidTr="00C441EA">
        <w:tc>
          <w:tcPr>
            <w:tcW w:w="7363" w:type="dxa"/>
          </w:tcPr>
          <w:p w14:paraId="40404E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1.4. Nel caso di servizi e forniture, è stata predisposta la progettazione in unico livello mediante propri dipendenti in servizio?</w:t>
            </w:r>
          </w:p>
        </w:tc>
        <w:tc>
          <w:tcPr>
            <w:tcW w:w="2170" w:type="dxa"/>
          </w:tcPr>
          <w:p w14:paraId="7E01E1A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12</w:t>
            </w:r>
          </w:p>
        </w:tc>
        <w:tc>
          <w:tcPr>
            <w:tcW w:w="532" w:type="dxa"/>
          </w:tcPr>
          <w:p w14:paraId="293C026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B9AA76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BC86F4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E348E11" w14:textId="30C11ED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13B16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E2571DA" w14:textId="77777777" w:rsidTr="00C441EA">
        <w:tc>
          <w:tcPr>
            <w:tcW w:w="7363" w:type="dxa"/>
          </w:tcPr>
          <w:p w14:paraId="60BE7F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2. Contenuti della progettazione</w:t>
            </w:r>
          </w:p>
          <w:p w14:paraId="071C759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2.1. I contenuti della progettazione sono conformi a quanto prescritto?</w:t>
            </w:r>
          </w:p>
        </w:tc>
        <w:tc>
          <w:tcPr>
            <w:tcW w:w="2170" w:type="dxa"/>
          </w:tcPr>
          <w:p w14:paraId="69D78B8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</w:t>
            </w:r>
          </w:p>
          <w:p w14:paraId="0D108EF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F485F4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A6FFE1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F76C0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67D368A" w14:textId="778F7138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201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2A06214" w14:textId="77777777" w:rsidTr="00C441EA">
        <w:tc>
          <w:tcPr>
            <w:tcW w:w="7363" w:type="dxa"/>
          </w:tcPr>
          <w:p w14:paraId="5D8D9568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 xml:space="preserve">2.2. In caso di lavori, sono stati predisposti il quadro </w:t>
            </w:r>
            <w:proofErr w:type="spellStart"/>
            <w:r w:rsidRPr="00906393">
              <w:rPr>
                <w:rFonts w:ascii="Garamond" w:hAnsi="Garamond"/>
              </w:rPr>
              <w:t>esigenziale</w:t>
            </w:r>
            <w:proofErr w:type="spellEnd"/>
            <w:r w:rsidRPr="00906393">
              <w:rPr>
                <w:rFonts w:ascii="Garamond" w:hAnsi="Garamond"/>
              </w:rPr>
              <w:t>, il documento di fattibilità delle alternative progettuali (DOCFAP) e il documento di indirizzo alla progettazione (DIP)?</w:t>
            </w:r>
          </w:p>
        </w:tc>
        <w:tc>
          <w:tcPr>
            <w:tcW w:w="2170" w:type="dxa"/>
          </w:tcPr>
          <w:p w14:paraId="1BA98F2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2</w:t>
            </w:r>
          </w:p>
          <w:p w14:paraId="52E4780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21DD36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D3AB0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E0D53C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9002A7" w14:textId="32F7232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5C2862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75B30AF" w14:textId="77777777" w:rsidTr="00C441EA">
        <w:tc>
          <w:tcPr>
            <w:tcW w:w="7363" w:type="dxa"/>
          </w:tcPr>
          <w:p w14:paraId="752BBD7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3. Verifica preventiva dell’interesse archeologico</w:t>
            </w:r>
          </w:p>
          <w:p w14:paraId="2A0FF1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3.1. Nei casi in cui è prescritta, la verifica preventiva dell’interesse archeologica è stata svolta in conformità alle disposizioni che la disciplinano? </w:t>
            </w:r>
          </w:p>
        </w:tc>
        <w:tc>
          <w:tcPr>
            <w:tcW w:w="2170" w:type="dxa"/>
          </w:tcPr>
          <w:p w14:paraId="40A1EDF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Art. 41, comma 4, </w:t>
            </w:r>
          </w:p>
          <w:p w14:paraId="1F3387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I.8</w:t>
            </w:r>
          </w:p>
        </w:tc>
        <w:tc>
          <w:tcPr>
            <w:tcW w:w="532" w:type="dxa"/>
          </w:tcPr>
          <w:p w14:paraId="16D2F73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8D41AC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667562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663D699" w14:textId="100C640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F2C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485517F6" w14:textId="77777777" w:rsidTr="00C441EA">
        <w:tc>
          <w:tcPr>
            <w:tcW w:w="7363" w:type="dxa"/>
          </w:tcPr>
          <w:p w14:paraId="022DB92D" w14:textId="58BAE627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906393" w:rsidRPr="00906393">
              <w:rPr>
                <w:rFonts w:ascii="Garamond" w:hAnsi="Garamond"/>
                <w:b/>
              </w:rPr>
              <w:t>. Verifica e validazione</w:t>
            </w:r>
          </w:p>
          <w:p w14:paraId="2F25AE05" w14:textId="4118C727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06393" w:rsidRPr="00906393">
              <w:rPr>
                <w:rFonts w:ascii="Garamond" w:hAnsi="Garamond"/>
              </w:rPr>
              <w:t>.1. Sono state effettuate la verifica e la validazione del progetto a base di gara?</w:t>
            </w:r>
          </w:p>
        </w:tc>
        <w:tc>
          <w:tcPr>
            <w:tcW w:w="2170" w:type="dxa"/>
          </w:tcPr>
          <w:p w14:paraId="5391B1E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42</w:t>
            </w:r>
          </w:p>
          <w:p w14:paraId="17631C0D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5037E1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1C9B44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2BFA5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AD225D2" w14:textId="703D211B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B019F9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9089A72" w14:textId="77777777" w:rsidTr="00C441EA">
        <w:tc>
          <w:tcPr>
            <w:tcW w:w="7363" w:type="dxa"/>
          </w:tcPr>
          <w:p w14:paraId="03850E9D" w14:textId="177BE0AE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906393" w:rsidRPr="00906393">
              <w:rPr>
                <w:rFonts w:ascii="Garamond" w:hAnsi="Garamond"/>
                <w:b/>
              </w:rPr>
              <w:t>. Gestione informativa digitale delle costruzioni (a decorrere dal 1</w:t>
            </w:r>
            <w:r w:rsidR="00906393">
              <w:rPr>
                <w:rFonts w:ascii="Garamond" w:hAnsi="Garamond"/>
                <w:b/>
              </w:rPr>
              <w:t>/01/2025</w:t>
            </w:r>
            <w:r w:rsidR="00906393" w:rsidRPr="00906393">
              <w:rPr>
                <w:rFonts w:ascii="Garamond" w:hAnsi="Garamond"/>
                <w:b/>
              </w:rPr>
              <w:t>)</w:t>
            </w:r>
          </w:p>
          <w:p w14:paraId="228E5323" w14:textId="5E8C80DD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06393" w:rsidRPr="00906393">
              <w:rPr>
                <w:rFonts w:ascii="Garamond" w:hAnsi="Garamond"/>
              </w:rPr>
              <w:t>.1. Sono stati adottati, e sono conformi a quanto prescritto, i metodi e strumenti di gestione informativa digitale delle costruzioni per la progettazione e la realizzazione di opere di nuova costruzione e per gli interventi su costruzioni esistenti per importo a base di gara superiore a 1 milione di euro?</w:t>
            </w:r>
          </w:p>
        </w:tc>
        <w:tc>
          <w:tcPr>
            <w:tcW w:w="2170" w:type="dxa"/>
          </w:tcPr>
          <w:p w14:paraId="49181EB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43</w:t>
            </w:r>
          </w:p>
          <w:p w14:paraId="3D5FF4E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I.9</w:t>
            </w:r>
          </w:p>
        </w:tc>
        <w:tc>
          <w:tcPr>
            <w:tcW w:w="532" w:type="dxa"/>
          </w:tcPr>
          <w:p w14:paraId="25431D4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59A7C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965A4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AC63091" w14:textId="562F232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041D80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34B617F" w14:textId="77777777" w:rsidTr="00C441EA">
        <w:tc>
          <w:tcPr>
            <w:tcW w:w="7363" w:type="dxa"/>
          </w:tcPr>
          <w:p w14:paraId="1A19D977" w14:textId="726FDECD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906393" w:rsidRPr="00906393">
              <w:rPr>
                <w:rFonts w:ascii="Garamond" w:hAnsi="Garamond"/>
                <w:b/>
              </w:rPr>
              <w:t>. Appalto integrato</w:t>
            </w:r>
          </w:p>
          <w:p w14:paraId="6CB859BC" w14:textId="0E968BCE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.1. Negli appalti di lavori, il contratto ha per oggetto sia la progettazione esecutiva che l'esecuzione dei lavori (sulla base di un progetto di fattibilità tecnico-economica approvato)?</w:t>
            </w:r>
          </w:p>
        </w:tc>
        <w:tc>
          <w:tcPr>
            <w:tcW w:w="2170" w:type="dxa"/>
          </w:tcPr>
          <w:p w14:paraId="7757614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1</w:t>
            </w:r>
          </w:p>
        </w:tc>
        <w:tc>
          <w:tcPr>
            <w:tcW w:w="532" w:type="dxa"/>
          </w:tcPr>
          <w:p w14:paraId="6E3BD4D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B426B1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35B4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861BD57" w14:textId="7B68A2A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8A95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6A4D456B" w14:textId="77777777" w:rsidTr="00C441EA">
        <w:tc>
          <w:tcPr>
            <w:tcW w:w="7363" w:type="dxa"/>
          </w:tcPr>
          <w:p w14:paraId="7DE80832" w14:textId="53350A8D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.2. Nel caso di affidamento di un appalto integrato, la stazione appaltante motivato la relativa decisione con riferimento alle esigenze tecniche?</w:t>
            </w:r>
          </w:p>
        </w:tc>
        <w:tc>
          <w:tcPr>
            <w:tcW w:w="2170" w:type="dxa"/>
          </w:tcPr>
          <w:p w14:paraId="498F55C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2</w:t>
            </w:r>
          </w:p>
        </w:tc>
        <w:tc>
          <w:tcPr>
            <w:tcW w:w="532" w:type="dxa"/>
          </w:tcPr>
          <w:p w14:paraId="1ADBC97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1E2C5B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12835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CCD4102" w14:textId="3F6A6EC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43D4F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A59C874" w14:textId="77777777" w:rsidTr="00C441EA">
        <w:tc>
          <w:tcPr>
            <w:tcW w:w="7363" w:type="dxa"/>
          </w:tcPr>
          <w:p w14:paraId="316CFD3A" w14:textId="077ADDCF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.3. Nel caso di affidamento di un appalto integrato, gli operatori economici possiedono i requisiti prescritti per i progettisti, oppure si avvalgono di progettisti qualificati, che hanno indicato nell'offerta, o partecipano in raggruppamento con soggetti qualificati per la progettazione? </w:t>
            </w:r>
          </w:p>
        </w:tc>
        <w:tc>
          <w:tcPr>
            <w:tcW w:w="2170" w:type="dxa"/>
          </w:tcPr>
          <w:p w14:paraId="2C05CCE3" w14:textId="2FAFB7F2" w:rsidR="00906393" w:rsidRPr="00906393" w:rsidRDefault="00906393" w:rsidP="00DD6AAD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</w:t>
            </w:r>
            <w:r w:rsidR="00DD6AAD">
              <w:rPr>
                <w:rFonts w:ascii="Garamond" w:hAnsi="Garamond"/>
              </w:rPr>
              <w:t xml:space="preserve"> </w:t>
            </w:r>
            <w:r w:rsidRPr="00906393">
              <w:rPr>
                <w:rFonts w:ascii="Garamond" w:hAnsi="Garamond"/>
              </w:rPr>
              <w:t>comma 3</w:t>
            </w:r>
          </w:p>
        </w:tc>
        <w:tc>
          <w:tcPr>
            <w:tcW w:w="532" w:type="dxa"/>
          </w:tcPr>
          <w:p w14:paraId="7591F7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10D4EE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4F92E1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BE05825" w14:textId="2E98BF8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8A26DC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298678D" w14:textId="77777777" w:rsidTr="00C441EA">
        <w:tc>
          <w:tcPr>
            <w:tcW w:w="7363" w:type="dxa"/>
          </w:tcPr>
          <w:p w14:paraId="216BD239" w14:textId="17E655B4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.4. Nel caso di affidamento di un appalto integrato, l’offerta indica distintamente il corrispettivo richiesto per la progettazione e per l'esecuzione dei lavori?</w:t>
            </w:r>
          </w:p>
        </w:tc>
        <w:tc>
          <w:tcPr>
            <w:tcW w:w="2170" w:type="dxa"/>
          </w:tcPr>
          <w:p w14:paraId="406CA48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22EFD3D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BF811D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5F87D6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59F8772" w14:textId="566AB040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41C092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5252F70" w14:textId="77777777" w:rsidTr="00C441EA">
        <w:tc>
          <w:tcPr>
            <w:tcW w:w="7363" w:type="dxa"/>
          </w:tcPr>
          <w:p w14:paraId="1BC95727" w14:textId="10E97846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.5. Nel caso di affidamento di un appalto integrato, l’offerta è stata valutata con il criterio dell’offerta economicamente più vantaggiosa?</w:t>
            </w:r>
          </w:p>
        </w:tc>
        <w:tc>
          <w:tcPr>
            <w:tcW w:w="2170" w:type="dxa"/>
          </w:tcPr>
          <w:p w14:paraId="16213F3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14832F3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70E85E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A81D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7B66191" w14:textId="38F0102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AC9A75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B919517" w14:textId="77777777" w:rsidTr="00C441EA">
        <w:tc>
          <w:tcPr>
            <w:tcW w:w="7363" w:type="dxa"/>
          </w:tcPr>
          <w:p w14:paraId="4E312770" w14:textId="4EEAF9D5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906393" w:rsidRPr="00906393">
              <w:rPr>
                <w:rFonts w:ascii="Garamond" w:hAnsi="Garamond"/>
                <w:b/>
              </w:rPr>
              <w:t>. Incentivi per le funzioni tecniche</w:t>
            </w:r>
          </w:p>
          <w:p w14:paraId="4EC2D2B2" w14:textId="04AFA51B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7</w:t>
            </w:r>
            <w:r w:rsidR="00906393" w:rsidRPr="00906393">
              <w:rPr>
                <w:rFonts w:ascii="Garamond" w:hAnsi="Garamond"/>
              </w:rPr>
              <w:t>.1. Sono stati previsti gli incentivi per le funzioni tecniche?</w:t>
            </w:r>
          </w:p>
        </w:tc>
        <w:tc>
          <w:tcPr>
            <w:tcW w:w="2170" w:type="dxa"/>
          </w:tcPr>
          <w:p w14:paraId="2319DCC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>Art. 45</w:t>
            </w:r>
          </w:p>
          <w:p w14:paraId="32382154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>Allegato I.10</w:t>
            </w:r>
          </w:p>
        </w:tc>
        <w:tc>
          <w:tcPr>
            <w:tcW w:w="532" w:type="dxa"/>
          </w:tcPr>
          <w:p w14:paraId="2E6355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235C0D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1973A3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3C97760" w14:textId="238432A2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52F567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63CE4B" w14:textId="77777777" w:rsidTr="00C441EA">
        <w:tc>
          <w:tcPr>
            <w:tcW w:w="7363" w:type="dxa"/>
          </w:tcPr>
          <w:p w14:paraId="0B114E2E" w14:textId="3518AAD3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906393" w:rsidRPr="00906393">
              <w:rPr>
                <w:rFonts w:ascii="Garamond" w:hAnsi="Garamond"/>
              </w:rPr>
              <w:t>.2. La determinazione e corresponsione degli incentivi per le funzioni tecniche è conforme a quanto prescritto?</w:t>
            </w:r>
          </w:p>
        </w:tc>
        <w:tc>
          <w:tcPr>
            <w:tcW w:w="2170" w:type="dxa"/>
          </w:tcPr>
          <w:p w14:paraId="31F0DE6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45</w:t>
            </w:r>
          </w:p>
          <w:p w14:paraId="008FF46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I.10</w:t>
            </w:r>
          </w:p>
        </w:tc>
        <w:tc>
          <w:tcPr>
            <w:tcW w:w="532" w:type="dxa"/>
          </w:tcPr>
          <w:p w14:paraId="2D9FB9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AB8ACA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24EDEE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3A147C1" w14:textId="41A0D66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D4A9C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A4A153" w14:textId="77777777" w:rsidTr="00C441EA">
        <w:tc>
          <w:tcPr>
            <w:tcW w:w="7363" w:type="dxa"/>
          </w:tcPr>
          <w:p w14:paraId="79EDF89F" w14:textId="069490B7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906393" w:rsidRPr="00906393">
              <w:rPr>
                <w:rFonts w:ascii="Garamond" w:hAnsi="Garamond"/>
                <w:b/>
              </w:rPr>
              <w:t>. Concorsi di progettazione</w:t>
            </w:r>
          </w:p>
          <w:p w14:paraId="3967E2D3" w14:textId="7EA07DC7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.1. Si è svolto un concorso di progettazione?</w:t>
            </w:r>
          </w:p>
        </w:tc>
        <w:tc>
          <w:tcPr>
            <w:tcW w:w="2170" w:type="dxa"/>
          </w:tcPr>
          <w:p w14:paraId="6175844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745F960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3FA09E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04C6B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20B0095" w14:textId="36CA0C73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B22019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4E6FA4" w14:textId="77777777" w:rsidTr="00C441EA">
        <w:tc>
          <w:tcPr>
            <w:tcW w:w="7363" w:type="dxa"/>
          </w:tcPr>
          <w:p w14:paraId="30CDDD52" w14:textId="7CF4A11A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.2. Il concorso di progettazione si è svolto in conformità a quanto prescritto?</w:t>
            </w:r>
          </w:p>
        </w:tc>
        <w:tc>
          <w:tcPr>
            <w:tcW w:w="2170" w:type="dxa"/>
          </w:tcPr>
          <w:p w14:paraId="64B0697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5ECB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9206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9018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1E54E0" w14:textId="0EB2977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AFA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</w:tbl>
    <w:p w14:paraId="377CCBB7" w14:textId="49A007B8" w:rsidR="00906393" w:rsidRPr="00906393" w:rsidRDefault="00906393">
      <w:pPr>
        <w:rPr>
          <w:rFonts w:ascii="Garamond" w:hAnsi="Garamond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C441EA" w14:paraId="6B7D97F1" w14:textId="77777777" w:rsidTr="00C441EA">
        <w:tc>
          <w:tcPr>
            <w:tcW w:w="5000" w:type="pct"/>
            <w:shd w:val="clear" w:color="auto" w:fill="C6D9F1" w:themeFill="text2" w:themeFillTint="33"/>
          </w:tcPr>
          <w:p w14:paraId="71808BBC" w14:textId="7AD21565" w:rsidR="00C441EA" w:rsidRPr="00C441EA" w:rsidRDefault="00C441EA" w:rsidP="00C441EA">
            <w:pPr>
              <w:jc w:val="center"/>
              <w:rPr>
                <w:rFonts w:ascii="Garamond" w:hAnsi="Garamond"/>
                <w:b/>
              </w:rPr>
            </w:pPr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441EA" w14:paraId="09D97EBB" w14:textId="77777777" w:rsidTr="00720B6D">
        <w:trPr>
          <w:trHeight w:val="563"/>
        </w:trPr>
        <w:tc>
          <w:tcPr>
            <w:tcW w:w="5000" w:type="pct"/>
          </w:tcPr>
          <w:p w14:paraId="4C3AE113" w14:textId="77777777" w:rsidR="00C441EA" w:rsidRDefault="00C441EA" w:rsidP="00C441EA">
            <w:pPr>
              <w:rPr>
                <w:rFonts w:ascii="Garamond" w:hAnsi="Garamond"/>
              </w:rPr>
            </w:pPr>
          </w:p>
        </w:tc>
      </w:tr>
    </w:tbl>
    <w:p w14:paraId="716DEB22" w14:textId="67464D1B" w:rsidR="00DD6AAD" w:rsidRDefault="00DD6AAD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DD6AAD" w:rsidRPr="00832D63" w14:paraId="0F71E05A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EE318B" w14:textId="77777777" w:rsidR="00DD6AAD" w:rsidRPr="00832D63" w:rsidRDefault="00DD6AAD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EF8FF0" w14:textId="77777777" w:rsidR="00DD6AAD" w:rsidRPr="00832D63" w:rsidRDefault="00DD6AAD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6AAD" w:rsidRPr="00832D63" w14:paraId="457B9750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A155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2C11FC0B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8FEF462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</w:p>
          <w:p w14:paraId="77F22AE4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645E1F" w14:textId="77777777" w:rsidR="00DD6AAD" w:rsidRPr="00832D63" w:rsidRDefault="00DD6AAD" w:rsidP="00864155">
            <w:pPr>
              <w:rPr>
                <w:rFonts w:ascii="Garamond" w:hAnsi="Garamond" w:cs="Calibri"/>
                <w:b/>
              </w:rPr>
            </w:pPr>
          </w:p>
        </w:tc>
      </w:tr>
    </w:tbl>
    <w:p w14:paraId="0F08E9AA" w14:textId="77777777" w:rsidR="00DD6AAD" w:rsidRDefault="00DD6AAD"/>
    <w:sectPr w:rsidR="00DD6AAD" w:rsidSect="00C441EA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134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7BC3D" w14:textId="77777777" w:rsidR="00B548FF" w:rsidRDefault="00B548FF" w:rsidP="003436EB">
      <w:pPr>
        <w:spacing w:after="0" w:line="240" w:lineRule="auto"/>
      </w:pPr>
      <w:r>
        <w:separator/>
      </w:r>
    </w:p>
  </w:endnote>
  <w:endnote w:type="continuationSeparator" w:id="0">
    <w:p w14:paraId="4817F8FE" w14:textId="77777777" w:rsidR="00B548FF" w:rsidRDefault="00B548FF" w:rsidP="0034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3898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4A642AD3" w14:textId="264703A8" w:rsidR="00906393" w:rsidRPr="00906393" w:rsidRDefault="00906393" w:rsidP="00906393">
        <w:pPr>
          <w:pStyle w:val="Pidipagina"/>
          <w:jc w:val="right"/>
          <w:rPr>
            <w:rFonts w:ascii="Garamond" w:hAnsi="Garamond"/>
          </w:rPr>
        </w:pPr>
        <w:r w:rsidRPr="00906393">
          <w:rPr>
            <w:rFonts w:ascii="Garamond" w:hAnsi="Garamond"/>
          </w:rPr>
          <w:fldChar w:fldCharType="begin"/>
        </w:r>
        <w:r w:rsidRPr="00906393">
          <w:rPr>
            <w:rFonts w:ascii="Garamond" w:hAnsi="Garamond"/>
          </w:rPr>
          <w:instrText>PAGE   \* MERGEFORMAT</w:instrText>
        </w:r>
        <w:r w:rsidRPr="00906393">
          <w:rPr>
            <w:rFonts w:ascii="Garamond" w:hAnsi="Garamond"/>
          </w:rPr>
          <w:fldChar w:fldCharType="separate"/>
        </w:r>
        <w:r w:rsidR="00720B6D">
          <w:rPr>
            <w:rFonts w:ascii="Garamond" w:hAnsi="Garamond"/>
            <w:noProof/>
          </w:rPr>
          <w:t>3</w:t>
        </w:r>
        <w:r w:rsidRPr="00906393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CDB42" w14:textId="77777777" w:rsidR="00B548FF" w:rsidRDefault="00B548FF" w:rsidP="003436EB">
      <w:pPr>
        <w:spacing w:after="0" w:line="240" w:lineRule="auto"/>
      </w:pPr>
      <w:r>
        <w:separator/>
      </w:r>
    </w:p>
  </w:footnote>
  <w:footnote w:type="continuationSeparator" w:id="0">
    <w:p w14:paraId="20A395FD" w14:textId="77777777" w:rsidR="00B548FF" w:rsidRDefault="00B548FF" w:rsidP="00343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81C4F" w14:textId="7A20A739" w:rsidR="003436EB" w:rsidRDefault="00000000">
    <w:pPr>
      <w:pStyle w:val="Intestazione"/>
    </w:pPr>
    <w:r>
      <w:rPr>
        <w:noProof/>
      </w:rPr>
      <w:pict w14:anchorId="5D64A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743E" w14:textId="75631317" w:rsidR="003436EB" w:rsidRDefault="00906393" w:rsidP="0067114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7E4E59D" wp14:editId="43497D92">
          <wp:extent cx="7907020" cy="426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D686F3" w14:textId="0DD49314" w:rsidR="00906393" w:rsidRDefault="00906393" w:rsidP="00906393">
    <w:pPr>
      <w:pStyle w:val="Intestazione"/>
    </w:pPr>
  </w:p>
  <w:tbl>
    <w:tblPr>
      <w:tblStyle w:val="Grigliatabella"/>
      <w:tblW w:w="14879" w:type="dxa"/>
      <w:tblLook w:val="04A0" w:firstRow="1" w:lastRow="0" w:firstColumn="1" w:lastColumn="0" w:noHBand="0" w:noVBand="1"/>
    </w:tblPr>
    <w:tblGrid>
      <w:gridCol w:w="14879"/>
    </w:tblGrid>
    <w:tr w:rsidR="00906393" w14:paraId="4C350DE3" w14:textId="77777777" w:rsidTr="00C441EA">
      <w:tc>
        <w:tcPr>
          <w:tcW w:w="14879" w:type="dxa"/>
        </w:tcPr>
        <w:p w14:paraId="6FD5231F" w14:textId="10D975F1" w:rsidR="00C441EA" w:rsidRPr="00BC58FB" w:rsidRDefault="00C441EA" w:rsidP="00BC58FB">
          <w:pPr>
            <w:pStyle w:val="Paragrafoelenco"/>
            <w:spacing w:before="40" w:after="40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C58FB">
            <w:rPr>
              <w:rFonts w:ascii="Garamond" w:hAnsi="Garamond"/>
              <w:i/>
              <w:sz w:val="20"/>
              <w:szCs w:val="20"/>
            </w:rPr>
            <w:t>3. PROGETTAZIONE CHECK-LIST</w:t>
          </w:r>
          <w:r w:rsidR="00A3584E" w:rsidRPr="00BC58FB">
            <w:rPr>
              <w:rFonts w:ascii="Garamond" w:hAnsi="Garamond"/>
              <w:i/>
              <w:sz w:val="20"/>
              <w:szCs w:val="20"/>
            </w:rPr>
            <w:t xml:space="preserve"> APPALTI VS. 1.0</w:t>
          </w:r>
        </w:p>
        <w:p w14:paraId="2F1B2D26" w14:textId="20D59DBF" w:rsidR="00906393" w:rsidRPr="00BC58FB" w:rsidRDefault="00906393" w:rsidP="00BC58FB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CHECK LIST PER LE PROCEDURE DI APPALTI PUBBLICI DI LAVORI, SERVIZI E FORNITURE D.LGS. 36/2023 e </w:t>
          </w:r>
          <w:proofErr w:type="spellStart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>s.m.i.</w:t>
          </w:r>
          <w:proofErr w:type="spellEnd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 – Vs. 1.0</w:t>
          </w:r>
        </w:p>
        <w:p w14:paraId="57A7675C" w14:textId="4EE64F18" w:rsidR="00906393" w:rsidRDefault="00FD19D6" w:rsidP="00BC58FB">
          <w:pPr>
            <w:pStyle w:val="Intestazione"/>
            <w:spacing w:before="40" w:after="40"/>
            <w:jc w:val="center"/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906393" w:rsidRPr="00BC58FB">
            <w:rPr>
              <w:rFonts w:ascii="Garamond" w:hAnsi="Garamond" w:cs="Tahoma"/>
              <w:b/>
              <w:sz w:val="24"/>
              <w:szCs w:val="24"/>
            </w:rPr>
            <w:t xml:space="preserve">CONTROLLO </w:t>
          </w:r>
          <w:r w:rsidRPr="00BC58FB">
            <w:rPr>
              <w:rFonts w:ascii="Garamond" w:hAnsi="Garamond" w:cs="Tahoma"/>
              <w:b/>
              <w:sz w:val="24"/>
              <w:szCs w:val="24"/>
            </w:rPr>
            <w:t>SO</w:t>
          </w:r>
          <w:r w:rsidR="00BC58FB" w:rsidRPr="00BC58FB">
            <w:rPr>
              <w:rFonts w:ascii="Garamond" w:hAnsi="Garamond" w:cs="Tahoma"/>
              <w:b/>
              <w:sz w:val="24"/>
              <w:szCs w:val="24"/>
            </w:rPr>
            <w:t>STANZIALE</w:t>
          </w:r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</w:t>
          </w:r>
          <w:proofErr w:type="spellStart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>UdM</w:t>
          </w:r>
          <w:proofErr w:type="spellEnd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</w:t>
          </w:r>
          <w:r w:rsidR="00BC58FB"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="00BC58FB"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77CFE78E" w14:textId="77777777" w:rsidR="00906393" w:rsidRPr="00906393" w:rsidRDefault="00906393" w:rsidP="0090639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02324" w14:textId="3512F5A8" w:rsidR="003436EB" w:rsidRDefault="00000000">
    <w:pPr>
      <w:pStyle w:val="Intestazione"/>
    </w:pPr>
    <w:r>
      <w:rPr>
        <w:noProof/>
      </w:rPr>
      <w:pict w14:anchorId="447419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182726">
    <w:abstractNumId w:val="0"/>
  </w:num>
  <w:num w:numId="2" w16cid:durableId="172795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03D65"/>
    <w:rsid w:val="00050460"/>
    <w:rsid w:val="00050E08"/>
    <w:rsid w:val="0005307C"/>
    <w:rsid w:val="000539DC"/>
    <w:rsid w:val="00054D21"/>
    <w:rsid w:val="000705ED"/>
    <w:rsid w:val="00094689"/>
    <w:rsid w:val="0011572B"/>
    <w:rsid w:val="0012537F"/>
    <w:rsid w:val="00150CE1"/>
    <w:rsid w:val="00183193"/>
    <w:rsid w:val="001865EC"/>
    <w:rsid w:val="001C3D5C"/>
    <w:rsid w:val="002008AB"/>
    <w:rsid w:val="002027F9"/>
    <w:rsid w:val="00221544"/>
    <w:rsid w:val="00226640"/>
    <w:rsid w:val="00233366"/>
    <w:rsid w:val="0026098D"/>
    <w:rsid w:val="0026369B"/>
    <w:rsid w:val="0029049F"/>
    <w:rsid w:val="002A6805"/>
    <w:rsid w:val="002C1238"/>
    <w:rsid w:val="002C303A"/>
    <w:rsid w:val="00313BF2"/>
    <w:rsid w:val="003358BE"/>
    <w:rsid w:val="00342501"/>
    <w:rsid w:val="003436EB"/>
    <w:rsid w:val="00356BFE"/>
    <w:rsid w:val="003F6C50"/>
    <w:rsid w:val="004D4BBD"/>
    <w:rsid w:val="005229B6"/>
    <w:rsid w:val="00535205"/>
    <w:rsid w:val="00583174"/>
    <w:rsid w:val="005837A4"/>
    <w:rsid w:val="005B6BB2"/>
    <w:rsid w:val="005C45D4"/>
    <w:rsid w:val="005F7790"/>
    <w:rsid w:val="00671140"/>
    <w:rsid w:val="00720B6D"/>
    <w:rsid w:val="00757E39"/>
    <w:rsid w:val="007619A3"/>
    <w:rsid w:val="0076709B"/>
    <w:rsid w:val="007B5D11"/>
    <w:rsid w:val="007E3509"/>
    <w:rsid w:val="0083449F"/>
    <w:rsid w:val="008479D9"/>
    <w:rsid w:val="00867EC1"/>
    <w:rsid w:val="008F6F6A"/>
    <w:rsid w:val="00906393"/>
    <w:rsid w:val="00924321"/>
    <w:rsid w:val="00944CEA"/>
    <w:rsid w:val="009A675D"/>
    <w:rsid w:val="00A3584E"/>
    <w:rsid w:val="00A74729"/>
    <w:rsid w:val="00A81BDC"/>
    <w:rsid w:val="00B07ADF"/>
    <w:rsid w:val="00B17817"/>
    <w:rsid w:val="00B548FF"/>
    <w:rsid w:val="00B717A2"/>
    <w:rsid w:val="00B755AD"/>
    <w:rsid w:val="00B86623"/>
    <w:rsid w:val="00B969CF"/>
    <w:rsid w:val="00BC58FB"/>
    <w:rsid w:val="00C441EA"/>
    <w:rsid w:val="00C4513B"/>
    <w:rsid w:val="00C504E1"/>
    <w:rsid w:val="00C87275"/>
    <w:rsid w:val="00CA5F0F"/>
    <w:rsid w:val="00CE5AB7"/>
    <w:rsid w:val="00D043F5"/>
    <w:rsid w:val="00D63BAE"/>
    <w:rsid w:val="00DC4AB6"/>
    <w:rsid w:val="00DD6AAD"/>
    <w:rsid w:val="00E57FC1"/>
    <w:rsid w:val="00EB07FD"/>
    <w:rsid w:val="00EE6EFA"/>
    <w:rsid w:val="00F00618"/>
    <w:rsid w:val="00F1607E"/>
    <w:rsid w:val="00F519F4"/>
    <w:rsid w:val="00F81BA4"/>
    <w:rsid w:val="00F97376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72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6EB"/>
  </w:style>
  <w:style w:type="paragraph" w:styleId="Pidipagina">
    <w:name w:val="footer"/>
    <w:basedOn w:val="Normale"/>
    <w:link w:val="Pidipagina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E070-B45B-429D-B2FE-72A4F5D8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2025-05-28T08:37:00Z</dcterms:created>
  <dcterms:modified xsi:type="dcterms:W3CDTF">2025-05-28T08:37:00Z</dcterms:modified>
</cp:coreProperties>
</file>